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77175" w14:textId="38B146A3" w:rsidR="00877C40" w:rsidRPr="008828BC" w:rsidRDefault="00877C40" w:rsidP="00F85108">
      <w:pPr>
        <w:rPr>
          <w:rFonts w:ascii="Calibri" w:eastAsia="Calibri" w:hAnsi="Calibri" w:cs="Calibri"/>
          <w:b/>
          <w:kern w:val="3"/>
          <w:lang w:bidi="en-US"/>
        </w:rPr>
      </w:pPr>
      <w:r w:rsidRPr="0034462B">
        <w:rPr>
          <w:rFonts w:ascii="Calibri" w:eastAsia="Calibri" w:hAnsi="Calibri" w:cs="Calibri"/>
          <w:b/>
          <w:kern w:val="3"/>
          <w:lang w:bidi="en-US"/>
        </w:rPr>
        <w:t xml:space="preserve">PLIEGO DE CONDICIONES PARTICULARES PARA LA ADJUDICACIÓN MEDIANTE PROCEDIMIENTO ABIERTO DEL CONTRATO DE SERVICIOS DENOMINADO </w:t>
      </w:r>
      <w:bookmarkStart w:id="0" w:name="_Hlk505066474"/>
      <w:r w:rsidRPr="0034462B">
        <w:rPr>
          <w:rFonts w:ascii="Calibri" w:eastAsia="Calibri" w:hAnsi="Calibri" w:cs="Calibri"/>
          <w:b/>
          <w:kern w:val="3"/>
          <w:lang w:bidi="en-US"/>
        </w:rPr>
        <w:t>“</w:t>
      </w:r>
      <w:r w:rsidRPr="0028366E">
        <w:rPr>
          <w:rFonts w:ascii="Calibri" w:eastAsia="Calibri" w:hAnsi="Calibri" w:cs="Calibri"/>
          <w:b/>
          <w:i/>
          <w:kern w:val="3"/>
          <w:lang w:bidi="en-US"/>
        </w:rPr>
        <w:t>DESARROLLO DE APLICACIÓN MÓVIL Y GESTOR DE CONTENIDOS JARDÍN BOTÁNICO CANARIO VIERA Y CLAVIJO</w:t>
      </w:r>
      <w:r w:rsidRPr="0034462B">
        <w:rPr>
          <w:rFonts w:ascii="Calibri" w:eastAsia="Calibri" w:hAnsi="Calibri" w:cs="Calibri"/>
          <w:b/>
          <w:kern w:val="3"/>
          <w:lang w:bidi="en-US"/>
        </w:rPr>
        <w:t>” SV/01-2018.</w:t>
      </w:r>
      <w:bookmarkEnd w:id="0"/>
    </w:p>
    <w:sdt>
      <w:sdtPr>
        <w:rPr>
          <w:rFonts w:asciiTheme="minorHAnsi" w:eastAsia="Arial" w:hAnsiTheme="minorHAnsi" w:cs="Arial"/>
          <w:b w:val="0"/>
          <w:color w:val="000000"/>
          <w:sz w:val="22"/>
          <w:szCs w:val="22"/>
        </w:rPr>
        <w:id w:val="543337198"/>
        <w:docPartObj>
          <w:docPartGallery w:val="Table of Contents"/>
          <w:docPartUnique/>
        </w:docPartObj>
      </w:sdtPr>
      <w:sdtEndPr>
        <w:rPr>
          <w:bCs/>
        </w:rPr>
      </w:sdtEndPr>
      <w:sdtContent>
        <w:p w14:paraId="1C186CF3" w14:textId="77777777" w:rsidR="00E4200A" w:rsidRDefault="00E4200A">
          <w:pPr>
            <w:pStyle w:val="TtulodeTDC"/>
          </w:pPr>
        </w:p>
        <w:p w14:paraId="4B6CFCBA" w14:textId="6E4F4637" w:rsidR="00431EC4" w:rsidRDefault="00EB1CD6">
          <w:pPr>
            <w:pStyle w:val="TDC1"/>
            <w:tabs>
              <w:tab w:val="right" w:leader="dot" w:pos="9338"/>
            </w:tabs>
            <w:rPr>
              <w:rFonts w:eastAsiaTheme="minorEastAsia" w:cstheme="minorBidi"/>
              <w:noProof/>
              <w:color w:val="auto"/>
            </w:rPr>
          </w:pPr>
          <w:r>
            <w:fldChar w:fldCharType="begin"/>
          </w:r>
          <w:r w:rsidR="00E4200A">
            <w:instrText xml:space="preserve"> TOC \o "1-3" \h \z \u </w:instrText>
          </w:r>
          <w:r>
            <w:fldChar w:fldCharType="separate"/>
          </w:r>
          <w:hyperlink w:anchor="_Toc506811309" w:history="1">
            <w:r w:rsidR="00431EC4" w:rsidRPr="00221826">
              <w:rPr>
                <w:rStyle w:val="Hipervnculo"/>
                <w:noProof/>
                <w:lang w:bidi="en-US"/>
              </w:rPr>
              <w:t>CAPÍTULO I: DISPOSICIONES GENERALES</w:t>
            </w:r>
            <w:r w:rsidR="00431EC4">
              <w:rPr>
                <w:noProof/>
                <w:webHidden/>
              </w:rPr>
              <w:tab/>
            </w:r>
            <w:r w:rsidR="00431EC4">
              <w:rPr>
                <w:noProof/>
                <w:webHidden/>
              </w:rPr>
              <w:fldChar w:fldCharType="begin"/>
            </w:r>
            <w:r w:rsidR="00431EC4">
              <w:rPr>
                <w:noProof/>
                <w:webHidden/>
              </w:rPr>
              <w:instrText xml:space="preserve"> PAGEREF _Toc506811309 \h </w:instrText>
            </w:r>
            <w:r w:rsidR="00431EC4">
              <w:rPr>
                <w:noProof/>
                <w:webHidden/>
              </w:rPr>
            </w:r>
            <w:r w:rsidR="00431EC4">
              <w:rPr>
                <w:noProof/>
                <w:webHidden/>
              </w:rPr>
              <w:fldChar w:fldCharType="separate"/>
            </w:r>
            <w:r w:rsidR="00904A4E">
              <w:rPr>
                <w:noProof/>
                <w:webHidden/>
              </w:rPr>
              <w:t>4</w:t>
            </w:r>
            <w:r w:rsidR="00431EC4">
              <w:rPr>
                <w:noProof/>
                <w:webHidden/>
              </w:rPr>
              <w:fldChar w:fldCharType="end"/>
            </w:r>
          </w:hyperlink>
        </w:p>
        <w:p w14:paraId="2F2850F3" w14:textId="733F4E87" w:rsidR="00431EC4" w:rsidRDefault="003C1041">
          <w:pPr>
            <w:pStyle w:val="TDC1"/>
            <w:tabs>
              <w:tab w:val="left" w:pos="440"/>
              <w:tab w:val="right" w:leader="dot" w:pos="9338"/>
            </w:tabs>
            <w:rPr>
              <w:rFonts w:eastAsiaTheme="minorEastAsia" w:cstheme="minorBidi"/>
              <w:noProof/>
              <w:color w:val="auto"/>
            </w:rPr>
          </w:pPr>
          <w:hyperlink w:anchor="_Toc506811310" w:history="1">
            <w:r w:rsidR="00431EC4" w:rsidRPr="00221826">
              <w:rPr>
                <w:rStyle w:val="Hipervnculo"/>
                <w:noProof/>
                <w:lang w:bidi="en-US"/>
              </w:rPr>
              <w:t>1.</w:t>
            </w:r>
            <w:r w:rsidR="00431EC4">
              <w:rPr>
                <w:rFonts w:eastAsiaTheme="minorEastAsia" w:cstheme="minorBidi"/>
                <w:noProof/>
                <w:color w:val="auto"/>
              </w:rPr>
              <w:tab/>
            </w:r>
            <w:r w:rsidR="00431EC4" w:rsidRPr="00221826">
              <w:rPr>
                <w:rStyle w:val="Hipervnculo"/>
                <w:noProof/>
                <w:lang w:bidi="en-US"/>
              </w:rPr>
              <w:t>OBJETO Y FINALIDAD DEL CONTRATO</w:t>
            </w:r>
            <w:r w:rsidR="00431EC4">
              <w:rPr>
                <w:noProof/>
                <w:webHidden/>
              </w:rPr>
              <w:tab/>
            </w:r>
            <w:r w:rsidR="00431EC4">
              <w:rPr>
                <w:noProof/>
                <w:webHidden/>
              </w:rPr>
              <w:fldChar w:fldCharType="begin"/>
            </w:r>
            <w:r w:rsidR="00431EC4">
              <w:rPr>
                <w:noProof/>
                <w:webHidden/>
              </w:rPr>
              <w:instrText xml:space="preserve"> PAGEREF _Toc506811310 \h </w:instrText>
            </w:r>
            <w:r w:rsidR="00431EC4">
              <w:rPr>
                <w:noProof/>
                <w:webHidden/>
              </w:rPr>
            </w:r>
            <w:r w:rsidR="00431EC4">
              <w:rPr>
                <w:noProof/>
                <w:webHidden/>
              </w:rPr>
              <w:fldChar w:fldCharType="separate"/>
            </w:r>
            <w:r w:rsidR="00904A4E">
              <w:rPr>
                <w:noProof/>
                <w:webHidden/>
              </w:rPr>
              <w:t>4</w:t>
            </w:r>
            <w:r w:rsidR="00431EC4">
              <w:rPr>
                <w:noProof/>
                <w:webHidden/>
              </w:rPr>
              <w:fldChar w:fldCharType="end"/>
            </w:r>
          </w:hyperlink>
        </w:p>
        <w:p w14:paraId="38B64AE7" w14:textId="4C4C9CA3" w:rsidR="00431EC4" w:rsidRDefault="003C1041">
          <w:pPr>
            <w:pStyle w:val="TDC1"/>
            <w:tabs>
              <w:tab w:val="left" w:pos="440"/>
              <w:tab w:val="right" w:leader="dot" w:pos="9338"/>
            </w:tabs>
            <w:rPr>
              <w:rFonts w:eastAsiaTheme="minorEastAsia" w:cstheme="minorBidi"/>
              <w:noProof/>
              <w:color w:val="auto"/>
            </w:rPr>
          </w:pPr>
          <w:hyperlink w:anchor="_Toc506811311" w:history="1">
            <w:r w:rsidR="00431EC4" w:rsidRPr="00221826">
              <w:rPr>
                <w:rStyle w:val="Hipervnculo"/>
                <w:noProof/>
                <w:lang w:bidi="en-US"/>
              </w:rPr>
              <w:t>2.</w:t>
            </w:r>
            <w:r w:rsidR="00431EC4">
              <w:rPr>
                <w:rFonts w:eastAsiaTheme="minorEastAsia" w:cstheme="minorBidi"/>
                <w:noProof/>
                <w:color w:val="auto"/>
              </w:rPr>
              <w:tab/>
            </w:r>
            <w:r w:rsidR="00431EC4" w:rsidRPr="00221826">
              <w:rPr>
                <w:rStyle w:val="Hipervnculo"/>
                <w:noProof/>
                <w:lang w:bidi="en-US"/>
              </w:rPr>
              <w:t>NATURALEZA JURÍDICA DEL CONTRATO</w:t>
            </w:r>
            <w:r w:rsidR="00431EC4">
              <w:rPr>
                <w:noProof/>
                <w:webHidden/>
              </w:rPr>
              <w:tab/>
            </w:r>
            <w:r w:rsidR="00431EC4">
              <w:rPr>
                <w:noProof/>
                <w:webHidden/>
              </w:rPr>
              <w:fldChar w:fldCharType="begin"/>
            </w:r>
            <w:r w:rsidR="00431EC4">
              <w:rPr>
                <w:noProof/>
                <w:webHidden/>
              </w:rPr>
              <w:instrText xml:space="preserve"> PAGEREF _Toc506811311 \h </w:instrText>
            </w:r>
            <w:r w:rsidR="00431EC4">
              <w:rPr>
                <w:noProof/>
                <w:webHidden/>
              </w:rPr>
            </w:r>
            <w:r w:rsidR="00431EC4">
              <w:rPr>
                <w:noProof/>
                <w:webHidden/>
              </w:rPr>
              <w:fldChar w:fldCharType="separate"/>
            </w:r>
            <w:r w:rsidR="00904A4E">
              <w:rPr>
                <w:noProof/>
                <w:webHidden/>
              </w:rPr>
              <w:t>5</w:t>
            </w:r>
            <w:r w:rsidR="00431EC4">
              <w:rPr>
                <w:noProof/>
                <w:webHidden/>
              </w:rPr>
              <w:fldChar w:fldCharType="end"/>
            </w:r>
          </w:hyperlink>
        </w:p>
        <w:p w14:paraId="4464447A" w14:textId="5EA3AD28" w:rsidR="00431EC4" w:rsidRDefault="003C1041">
          <w:pPr>
            <w:pStyle w:val="TDC1"/>
            <w:tabs>
              <w:tab w:val="left" w:pos="440"/>
              <w:tab w:val="right" w:leader="dot" w:pos="9338"/>
            </w:tabs>
            <w:rPr>
              <w:rFonts w:eastAsiaTheme="minorEastAsia" w:cstheme="minorBidi"/>
              <w:noProof/>
              <w:color w:val="auto"/>
            </w:rPr>
          </w:pPr>
          <w:hyperlink w:anchor="_Toc506811312" w:history="1">
            <w:r w:rsidR="00431EC4" w:rsidRPr="00221826">
              <w:rPr>
                <w:rStyle w:val="Hipervnculo"/>
                <w:noProof/>
                <w:lang w:bidi="en-US"/>
              </w:rPr>
              <w:t>3.</w:t>
            </w:r>
            <w:r w:rsidR="00431EC4">
              <w:rPr>
                <w:rFonts w:eastAsiaTheme="minorEastAsia" w:cstheme="minorBidi"/>
                <w:noProof/>
                <w:color w:val="auto"/>
              </w:rPr>
              <w:tab/>
            </w:r>
            <w:r w:rsidR="00431EC4" w:rsidRPr="00221826">
              <w:rPr>
                <w:rStyle w:val="Hipervnculo"/>
                <w:noProof/>
                <w:lang w:bidi="en-US"/>
              </w:rPr>
              <w:t>RÉGIMEN JURÍDICO APLICABLE. -</w:t>
            </w:r>
            <w:r w:rsidR="00431EC4">
              <w:rPr>
                <w:noProof/>
                <w:webHidden/>
              </w:rPr>
              <w:tab/>
            </w:r>
            <w:r w:rsidR="00431EC4">
              <w:rPr>
                <w:noProof/>
                <w:webHidden/>
              </w:rPr>
              <w:fldChar w:fldCharType="begin"/>
            </w:r>
            <w:r w:rsidR="00431EC4">
              <w:rPr>
                <w:noProof/>
                <w:webHidden/>
              </w:rPr>
              <w:instrText xml:space="preserve"> PAGEREF _Toc506811312 \h </w:instrText>
            </w:r>
            <w:r w:rsidR="00431EC4">
              <w:rPr>
                <w:noProof/>
                <w:webHidden/>
              </w:rPr>
            </w:r>
            <w:r w:rsidR="00431EC4">
              <w:rPr>
                <w:noProof/>
                <w:webHidden/>
              </w:rPr>
              <w:fldChar w:fldCharType="separate"/>
            </w:r>
            <w:r w:rsidR="00904A4E">
              <w:rPr>
                <w:noProof/>
                <w:webHidden/>
              </w:rPr>
              <w:t>5</w:t>
            </w:r>
            <w:r w:rsidR="00431EC4">
              <w:rPr>
                <w:noProof/>
                <w:webHidden/>
              </w:rPr>
              <w:fldChar w:fldCharType="end"/>
            </w:r>
          </w:hyperlink>
        </w:p>
        <w:p w14:paraId="55A3DDE0" w14:textId="78A09441" w:rsidR="00431EC4" w:rsidRDefault="003C1041">
          <w:pPr>
            <w:pStyle w:val="TDC1"/>
            <w:tabs>
              <w:tab w:val="left" w:pos="440"/>
              <w:tab w:val="right" w:leader="dot" w:pos="9338"/>
            </w:tabs>
            <w:rPr>
              <w:rFonts w:eastAsiaTheme="minorEastAsia" w:cstheme="minorBidi"/>
              <w:noProof/>
              <w:color w:val="auto"/>
            </w:rPr>
          </w:pPr>
          <w:hyperlink w:anchor="_Toc506811313" w:history="1">
            <w:r w:rsidR="00431EC4" w:rsidRPr="00221826">
              <w:rPr>
                <w:rStyle w:val="Hipervnculo"/>
                <w:noProof/>
                <w:lang w:bidi="en-US"/>
              </w:rPr>
              <w:t>4.</w:t>
            </w:r>
            <w:r w:rsidR="00431EC4">
              <w:rPr>
                <w:rFonts w:eastAsiaTheme="minorEastAsia" w:cstheme="minorBidi"/>
                <w:noProof/>
                <w:color w:val="auto"/>
              </w:rPr>
              <w:tab/>
            </w:r>
            <w:r w:rsidR="00431EC4" w:rsidRPr="00221826">
              <w:rPr>
                <w:rStyle w:val="Hipervnculo"/>
                <w:noProof/>
                <w:lang w:bidi="en-US"/>
              </w:rPr>
              <w:t>JURISDICCIÓN COMPETENTE</w:t>
            </w:r>
            <w:r w:rsidR="00431EC4">
              <w:rPr>
                <w:noProof/>
                <w:webHidden/>
              </w:rPr>
              <w:tab/>
            </w:r>
            <w:r w:rsidR="00431EC4">
              <w:rPr>
                <w:noProof/>
                <w:webHidden/>
              </w:rPr>
              <w:fldChar w:fldCharType="begin"/>
            </w:r>
            <w:r w:rsidR="00431EC4">
              <w:rPr>
                <w:noProof/>
                <w:webHidden/>
              </w:rPr>
              <w:instrText xml:space="preserve"> PAGEREF _Toc506811313 \h </w:instrText>
            </w:r>
            <w:r w:rsidR="00431EC4">
              <w:rPr>
                <w:noProof/>
                <w:webHidden/>
              </w:rPr>
            </w:r>
            <w:r w:rsidR="00431EC4">
              <w:rPr>
                <w:noProof/>
                <w:webHidden/>
              </w:rPr>
              <w:fldChar w:fldCharType="separate"/>
            </w:r>
            <w:r w:rsidR="00904A4E">
              <w:rPr>
                <w:noProof/>
                <w:webHidden/>
              </w:rPr>
              <w:t>6</w:t>
            </w:r>
            <w:r w:rsidR="00431EC4">
              <w:rPr>
                <w:noProof/>
                <w:webHidden/>
              </w:rPr>
              <w:fldChar w:fldCharType="end"/>
            </w:r>
          </w:hyperlink>
        </w:p>
        <w:p w14:paraId="0A83C740" w14:textId="7FD837A2" w:rsidR="00431EC4" w:rsidRDefault="003C1041">
          <w:pPr>
            <w:pStyle w:val="TDC1"/>
            <w:tabs>
              <w:tab w:val="left" w:pos="440"/>
              <w:tab w:val="right" w:leader="dot" w:pos="9338"/>
            </w:tabs>
            <w:rPr>
              <w:rFonts w:eastAsiaTheme="minorEastAsia" w:cstheme="minorBidi"/>
              <w:noProof/>
              <w:color w:val="auto"/>
            </w:rPr>
          </w:pPr>
          <w:hyperlink w:anchor="_Toc506811314" w:history="1">
            <w:r w:rsidR="00431EC4" w:rsidRPr="00221826">
              <w:rPr>
                <w:rStyle w:val="Hipervnculo"/>
                <w:noProof/>
                <w:lang w:bidi="en-US"/>
              </w:rPr>
              <w:t>5.</w:t>
            </w:r>
            <w:r w:rsidR="00431EC4">
              <w:rPr>
                <w:rFonts w:eastAsiaTheme="minorEastAsia" w:cstheme="minorBidi"/>
                <w:noProof/>
                <w:color w:val="auto"/>
              </w:rPr>
              <w:tab/>
            </w:r>
            <w:r w:rsidR="00431EC4" w:rsidRPr="00221826">
              <w:rPr>
                <w:rStyle w:val="Hipervnculo"/>
                <w:noProof/>
                <w:lang w:bidi="en-US"/>
              </w:rPr>
              <w:t>ÓRGANO COMPETENTE. -</w:t>
            </w:r>
            <w:r w:rsidR="00431EC4">
              <w:rPr>
                <w:noProof/>
                <w:webHidden/>
              </w:rPr>
              <w:tab/>
            </w:r>
            <w:r w:rsidR="00431EC4">
              <w:rPr>
                <w:noProof/>
                <w:webHidden/>
              </w:rPr>
              <w:fldChar w:fldCharType="begin"/>
            </w:r>
            <w:r w:rsidR="00431EC4">
              <w:rPr>
                <w:noProof/>
                <w:webHidden/>
              </w:rPr>
              <w:instrText xml:space="preserve"> PAGEREF _Toc506811314 \h </w:instrText>
            </w:r>
            <w:r w:rsidR="00431EC4">
              <w:rPr>
                <w:noProof/>
                <w:webHidden/>
              </w:rPr>
            </w:r>
            <w:r w:rsidR="00431EC4">
              <w:rPr>
                <w:noProof/>
                <w:webHidden/>
              </w:rPr>
              <w:fldChar w:fldCharType="separate"/>
            </w:r>
            <w:r w:rsidR="00904A4E">
              <w:rPr>
                <w:noProof/>
                <w:webHidden/>
              </w:rPr>
              <w:t>7</w:t>
            </w:r>
            <w:r w:rsidR="00431EC4">
              <w:rPr>
                <w:noProof/>
                <w:webHidden/>
              </w:rPr>
              <w:fldChar w:fldCharType="end"/>
            </w:r>
          </w:hyperlink>
        </w:p>
        <w:p w14:paraId="7C7F92CD" w14:textId="0C9B6CBA" w:rsidR="00431EC4" w:rsidRDefault="003C1041">
          <w:pPr>
            <w:pStyle w:val="TDC1"/>
            <w:tabs>
              <w:tab w:val="left" w:pos="440"/>
              <w:tab w:val="right" w:leader="dot" w:pos="9338"/>
            </w:tabs>
            <w:rPr>
              <w:rFonts w:eastAsiaTheme="minorEastAsia" w:cstheme="minorBidi"/>
              <w:noProof/>
              <w:color w:val="auto"/>
            </w:rPr>
          </w:pPr>
          <w:hyperlink w:anchor="_Toc506811315" w:history="1">
            <w:r w:rsidR="00431EC4" w:rsidRPr="00221826">
              <w:rPr>
                <w:rStyle w:val="Hipervnculo"/>
                <w:noProof/>
                <w:lang w:bidi="en-US"/>
              </w:rPr>
              <w:t>6.</w:t>
            </w:r>
            <w:r w:rsidR="00431EC4">
              <w:rPr>
                <w:rFonts w:eastAsiaTheme="minorEastAsia" w:cstheme="minorBidi"/>
                <w:noProof/>
                <w:color w:val="auto"/>
              </w:rPr>
              <w:tab/>
            </w:r>
            <w:r w:rsidR="00431EC4" w:rsidRPr="00221826">
              <w:rPr>
                <w:rStyle w:val="Hipervnculo"/>
                <w:noProof/>
                <w:lang w:bidi="en-US"/>
              </w:rPr>
              <w:t>CESIÓN DEL CONTRATO Y SUBCONTRATACIÓN</w:t>
            </w:r>
            <w:r w:rsidR="00431EC4">
              <w:rPr>
                <w:noProof/>
                <w:webHidden/>
              </w:rPr>
              <w:tab/>
            </w:r>
            <w:r w:rsidR="00431EC4">
              <w:rPr>
                <w:noProof/>
                <w:webHidden/>
              </w:rPr>
              <w:fldChar w:fldCharType="begin"/>
            </w:r>
            <w:r w:rsidR="00431EC4">
              <w:rPr>
                <w:noProof/>
                <w:webHidden/>
              </w:rPr>
              <w:instrText xml:space="preserve"> PAGEREF _Toc506811315 \h </w:instrText>
            </w:r>
            <w:r w:rsidR="00431EC4">
              <w:rPr>
                <w:noProof/>
                <w:webHidden/>
              </w:rPr>
            </w:r>
            <w:r w:rsidR="00431EC4">
              <w:rPr>
                <w:noProof/>
                <w:webHidden/>
              </w:rPr>
              <w:fldChar w:fldCharType="separate"/>
            </w:r>
            <w:r w:rsidR="00904A4E">
              <w:rPr>
                <w:noProof/>
                <w:webHidden/>
              </w:rPr>
              <w:t>7</w:t>
            </w:r>
            <w:r w:rsidR="00431EC4">
              <w:rPr>
                <w:noProof/>
                <w:webHidden/>
              </w:rPr>
              <w:fldChar w:fldCharType="end"/>
            </w:r>
          </w:hyperlink>
        </w:p>
        <w:p w14:paraId="452FB749" w14:textId="38E5DF93" w:rsidR="00431EC4" w:rsidRDefault="003C1041">
          <w:pPr>
            <w:pStyle w:val="TDC1"/>
            <w:tabs>
              <w:tab w:val="left" w:pos="440"/>
              <w:tab w:val="right" w:leader="dot" w:pos="9338"/>
            </w:tabs>
            <w:rPr>
              <w:rFonts w:eastAsiaTheme="minorEastAsia" w:cstheme="minorBidi"/>
              <w:noProof/>
              <w:color w:val="auto"/>
            </w:rPr>
          </w:pPr>
          <w:hyperlink w:anchor="_Toc506811316" w:history="1">
            <w:r w:rsidR="00431EC4" w:rsidRPr="00221826">
              <w:rPr>
                <w:rStyle w:val="Hipervnculo"/>
                <w:noProof/>
                <w:lang w:bidi="en-US"/>
              </w:rPr>
              <w:t>7.</w:t>
            </w:r>
            <w:r w:rsidR="00431EC4">
              <w:rPr>
                <w:rFonts w:eastAsiaTheme="minorEastAsia" w:cstheme="minorBidi"/>
                <w:noProof/>
                <w:color w:val="auto"/>
              </w:rPr>
              <w:tab/>
            </w:r>
            <w:r w:rsidR="00431EC4" w:rsidRPr="00221826">
              <w:rPr>
                <w:rStyle w:val="Hipervnculo"/>
                <w:noProof/>
                <w:lang w:bidi="en-US"/>
              </w:rPr>
              <w:t>LIBERTAD DE PACTOS</w:t>
            </w:r>
            <w:r w:rsidR="00431EC4">
              <w:rPr>
                <w:noProof/>
                <w:webHidden/>
              </w:rPr>
              <w:tab/>
            </w:r>
            <w:r w:rsidR="00431EC4">
              <w:rPr>
                <w:noProof/>
                <w:webHidden/>
              </w:rPr>
              <w:fldChar w:fldCharType="begin"/>
            </w:r>
            <w:r w:rsidR="00431EC4">
              <w:rPr>
                <w:noProof/>
                <w:webHidden/>
              </w:rPr>
              <w:instrText xml:space="preserve"> PAGEREF _Toc506811316 \h </w:instrText>
            </w:r>
            <w:r w:rsidR="00431EC4">
              <w:rPr>
                <w:noProof/>
                <w:webHidden/>
              </w:rPr>
            </w:r>
            <w:r w:rsidR="00431EC4">
              <w:rPr>
                <w:noProof/>
                <w:webHidden/>
              </w:rPr>
              <w:fldChar w:fldCharType="separate"/>
            </w:r>
            <w:r w:rsidR="00904A4E">
              <w:rPr>
                <w:noProof/>
                <w:webHidden/>
              </w:rPr>
              <w:t>7</w:t>
            </w:r>
            <w:r w:rsidR="00431EC4">
              <w:rPr>
                <w:noProof/>
                <w:webHidden/>
              </w:rPr>
              <w:fldChar w:fldCharType="end"/>
            </w:r>
          </w:hyperlink>
        </w:p>
        <w:p w14:paraId="52974C40" w14:textId="6452F235" w:rsidR="00431EC4" w:rsidRDefault="003C1041">
          <w:pPr>
            <w:pStyle w:val="TDC1"/>
            <w:tabs>
              <w:tab w:val="left" w:pos="440"/>
              <w:tab w:val="right" w:leader="dot" w:pos="9338"/>
            </w:tabs>
            <w:rPr>
              <w:rFonts w:eastAsiaTheme="minorEastAsia" w:cstheme="minorBidi"/>
              <w:noProof/>
              <w:color w:val="auto"/>
            </w:rPr>
          </w:pPr>
          <w:hyperlink w:anchor="_Toc506811317" w:history="1">
            <w:r w:rsidR="00431EC4" w:rsidRPr="00221826">
              <w:rPr>
                <w:rStyle w:val="Hipervnculo"/>
                <w:noProof/>
                <w:lang w:bidi="en-US"/>
              </w:rPr>
              <w:t>8.</w:t>
            </w:r>
            <w:r w:rsidR="00431EC4">
              <w:rPr>
                <w:rFonts w:eastAsiaTheme="minorEastAsia" w:cstheme="minorBidi"/>
                <w:noProof/>
                <w:color w:val="auto"/>
              </w:rPr>
              <w:tab/>
            </w:r>
            <w:r w:rsidR="00431EC4" w:rsidRPr="00221826">
              <w:rPr>
                <w:rStyle w:val="Hipervnculo"/>
                <w:noProof/>
                <w:lang w:bidi="en-US"/>
              </w:rPr>
              <w:t>USO DE MEDIOS ELECTRÓNICOS, INFORMÁTICOS Y TELEMÁTICOS</w:t>
            </w:r>
            <w:r w:rsidR="00431EC4">
              <w:rPr>
                <w:noProof/>
                <w:webHidden/>
              </w:rPr>
              <w:tab/>
            </w:r>
            <w:r w:rsidR="00431EC4">
              <w:rPr>
                <w:noProof/>
                <w:webHidden/>
              </w:rPr>
              <w:fldChar w:fldCharType="begin"/>
            </w:r>
            <w:r w:rsidR="00431EC4">
              <w:rPr>
                <w:noProof/>
                <w:webHidden/>
              </w:rPr>
              <w:instrText xml:space="preserve"> PAGEREF _Toc506811317 \h </w:instrText>
            </w:r>
            <w:r w:rsidR="00431EC4">
              <w:rPr>
                <w:noProof/>
                <w:webHidden/>
              </w:rPr>
            </w:r>
            <w:r w:rsidR="00431EC4">
              <w:rPr>
                <w:noProof/>
                <w:webHidden/>
              </w:rPr>
              <w:fldChar w:fldCharType="separate"/>
            </w:r>
            <w:r w:rsidR="00904A4E">
              <w:rPr>
                <w:noProof/>
                <w:webHidden/>
              </w:rPr>
              <w:t>7</w:t>
            </w:r>
            <w:r w:rsidR="00431EC4">
              <w:rPr>
                <w:noProof/>
                <w:webHidden/>
              </w:rPr>
              <w:fldChar w:fldCharType="end"/>
            </w:r>
          </w:hyperlink>
        </w:p>
        <w:p w14:paraId="11552033" w14:textId="18EBBB7C" w:rsidR="00431EC4" w:rsidRDefault="003C1041">
          <w:pPr>
            <w:pStyle w:val="TDC1"/>
            <w:tabs>
              <w:tab w:val="right" w:leader="dot" w:pos="9338"/>
            </w:tabs>
            <w:rPr>
              <w:rFonts w:eastAsiaTheme="minorEastAsia" w:cstheme="minorBidi"/>
              <w:noProof/>
              <w:color w:val="auto"/>
            </w:rPr>
          </w:pPr>
          <w:hyperlink w:anchor="_Toc506811318" w:history="1">
            <w:r w:rsidR="00431EC4" w:rsidRPr="00221826">
              <w:rPr>
                <w:rStyle w:val="Hipervnculo"/>
                <w:noProof/>
                <w:lang w:bidi="en-US"/>
              </w:rPr>
              <w:t>CAPÍTULO II: DISPOSICIONES RELATIVAS AL PROCEDIMIENTO DE LICITACIÓN, GARANTÍAS, ADJUDICACIÓN Y FORMALIZACIÓN DEL CONTRATO</w:t>
            </w:r>
            <w:r w:rsidR="00431EC4">
              <w:rPr>
                <w:noProof/>
                <w:webHidden/>
              </w:rPr>
              <w:tab/>
            </w:r>
            <w:r w:rsidR="00431EC4">
              <w:rPr>
                <w:noProof/>
                <w:webHidden/>
              </w:rPr>
              <w:fldChar w:fldCharType="begin"/>
            </w:r>
            <w:r w:rsidR="00431EC4">
              <w:rPr>
                <w:noProof/>
                <w:webHidden/>
              </w:rPr>
              <w:instrText xml:space="preserve"> PAGEREF _Toc506811318 \h </w:instrText>
            </w:r>
            <w:r w:rsidR="00431EC4">
              <w:rPr>
                <w:noProof/>
                <w:webHidden/>
              </w:rPr>
            </w:r>
            <w:r w:rsidR="00431EC4">
              <w:rPr>
                <w:noProof/>
                <w:webHidden/>
              </w:rPr>
              <w:fldChar w:fldCharType="separate"/>
            </w:r>
            <w:r w:rsidR="00904A4E">
              <w:rPr>
                <w:noProof/>
                <w:webHidden/>
              </w:rPr>
              <w:t>8</w:t>
            </w:r>
            <w:r w:rsidR="00431EC4">
              <w:rPr>
                <w:noProof/>
                <w:webHidden/>
              </w:rPr>
              <w:fldChar w:fldCharType="end"/>
            </w:r>
          </w:hyperlink>
        </w:p>
        <w:p w14:paraId="09C0FC0E" w14:textId="3DC80E02" w:rsidR="00431EC4" w:rsidRDefault="003C1041">
          <w:pPr>
            <w:pStyle w:val="TDC1"/>
            <w:tabs>
              <w:tab w:val="left" w:pos="440"/>
              <w:tab w:val="right" w:leader="dot" w:pos="9338"/>
            </w:tabs>
            <w:rPr>
              <w:rFonts w:eastAsiaTheme="minorEastAsia" w:cstheme="minorBidi"/>
              <w:noProof/>
              <w:color w:val="auto"/>
            </w:rPr>
          </w:pPr>
          <w:hyperlink w:anchor="_Toc506811319" w:history="1">
            <w:r w:rsidR="00431EC4" w:rsidRPr="00221826">
              <w:rPr>
                <w:rStyle w:val="Hipervnculo"/>
                <w:noProof/>
                <w:lang w:bidi="en-US"/>
              </w:rPr>
              <w:t>9.</w:t>
            </w:r>
            <w:r w:rsidR="00431EC4">
              <w:rPr>
                <w:rFonts w:eastAsiaTheme="minorEastAsia" w:cstheme="minorBidi"/>
                <w:noProof/>
                <w:color w:val="auto"/>
              </w:rPr>
              <w:tab/>
            </w:r>
            <w:r w:rsidR="00431EC4" w:rsidRPr="00221826">
              <w:rPr>
                <w:rStyle w:val="Hipervnculo"/>
                <w:noProof/>
                <w:lang w:bidi="en-US"/>
              </w:rPr>
              <w:t>DETERMINACIÓN DEL PROCEDIMIENTO DE ADJUDICACIÓN</w:t>
            </w:r>
            <w:r w:rsidR="00431EC4">
              <w:rPr>
                <w:noProof/>
                <w:webHidden/>
              </w:rPr>
              <w:tab/>
            </w:r>
            <w:r w:rsidR="00431EC4">
              <w:rPr>
                <w:noProof/>
                <w:webHidden/>
              </w:rPr>
              <w:fldChar w:fldCharType="begin"/>
            </w:r>
            <w:r w:rsidR="00431EC4">
              <w:rPr>
                <w:noProof/>
                <w:webHidden/>
              </w:rPr>
              <w:instrText xml:space="preserve"> PAGEREF _Toc506811319 \h </w:instrText>
            </w:r>
            <w:r w:rsidR="00431EC4">
              <w:rPr>
                <w:noProof/>
                <w:webHidden/>
              </w:rPr>
            </w:r>
            <w:r w:rsidR="00431EC4">
              <w:rPr>
                <w:noProof/>
                <w:webHidden/>
              </w:rPr>
              <w:fldChar w:fldCharType="separate"/>
            </w:r>
            <w:r w:rsidR="00904A4E">
              <w:rPr>
                <w:noProof/>
                <w:webHidden/>
              </w:rPr>
              <w:t>8</w:t>
            </w:r>
            <w:r w:rsidR="00431EC4">
              <w:rPr>
                <w:noProof/>
                <w:webHidden/>
              </w:rPr>
              <w:fldChar w:fldCharType="end"/>
            </w:r>
          </w:hyperlink>
        </w:p>
        <w:p w14:paraId="4B92490D" w14:textId="0AED61B8" w:rsidR="00431EC4" w:rsidRDefault="003C1041">
          <w:pPr>
            <w:pStyle w:val="TDC1"/>
            <w:tabs>
              <w:tab w:val="left" w:pos="660"/>
              <w:tab w:val="right" w:leader="dot" w:pos="9338"/>
            </w:tabs>
            <w:rPr>
              <w:rFonts w:eastAsiaTheme="minorEastAsia" w:cstheme="minorBidi"/>
              <w:noProof/>
              <w:color w:val="auto"/>
            </w:rPr>
          </w:pPr>
          <w:hyperlink w:anchor="_Toc506811320" w:history="1">
            <w:r w:rsidR="00431EC4" w:rsidRPr="00221826">
              <w:rPr>
                <w:rStyle w:val="Hipervnculo"/>
                <w:noProof/>
                <w:lang w:bidi="en-US"/>
              </w:rPr>
              <w:t>10.</w:t>
            </w:r>
            <w:r w:rsidR="00431EC4">
              <w:rPr>
                <w:rFonts w:eastAsiaTheme="minorEastAsia" w:cstheme="minorBidi"/>
                <w:noProof/>
                <w:color w:val="auto"/>
              </w:rPr>
              <w:tab/>
            </w:r>
            <w:r w:rsidR="00431EC4" w:rsidRPr="00221826">
              <w:rPr>
                <w:rStyle w:val="Hipervnculo"/>
                <w:noProof/>
                <w:lang w:bidi="en-US"/>
              </w:rPr>
              <w:t>ANUNCIO DE LICITACIÓN</w:t>
            </w:r>
            <w:r w:rsidR="00431EC4">
              <w:rPr>
                <w:noProof/>
                <w:webHidden/>
              </w:rPr>
              <w:tab/>
            </w:r>
            <w:r w:rsidR="00431EC4">
              <w:rPr>
                <w:noProof/>
                <w:webHidden/>
              </w:rPr>
              <w:fldChar w:fldCharType="begin"/>
            </w:r>
            <w:r w:rsidR="00431EC4">
              <w:rPr>
                <w:noProof/>
                <w:webHidden/>
              </w:rPr>
              <w:instrText xml:space="preserve"> PAGEREF _Toc506811320 \h </w:instrText>
            </w:r>
            <w:r w:rsidR="00431EC4">
              <w:rPr>
                <w:noProof/>
                <w:webHidden/>
              </w:rPr>
            </w:r>
            <w:r w:rsidR="00431EC4">
              <w:rPr>
                <w:noProof/>
                <w:webHidden/>
              </w:rPr>
              <w:fldChar w:fldCharType="separate"/>
            </w:r>
            <w:r w:rsidR="00904A4E">
              <w:rPr>
                <w:noProof/>
                <w:webHidden/>
              </w:rPr>
              <w:t>8</w:t>
            </w:r>
            <w:r w:rsidR="00431EC4">
              <w:rPr>
                <w:noProof/>
                <w:webHidden/>
              </w:rPr>
              <w:fldChar w:fldCharType="end"/>
            </w:r>
          </w:hyperlink>
        </w:p>
        <w:p w14:paraId="460958C1" w14:textId="283385EB" w:rsidR="00431EC4" w:rsidRDefault="003C1041">
          <w:pPr>
            <w:pStyle w:val="TDC1"/>
            <w:tabs>
              <w:tab w:val="left" w:pos="660"/>
              <w:tab w:val="right" w:leader="dot" w:pos="9338"/>
            </w:tabs>
            <w:rPr>
              <w:rFonts w:eastAsiaTheme="minorEastAsia" w:cstheme="minorBidi"/>
              <w:noProof/>
              <w:color w:val="auto"/>
            </w:rPr>
          </w:pPr>
          <w:hyperlink w:anchor="_Toc506811321" w:history="1">
            <w:r w:rsidR="00431EC4" w:rsidRPr="00221826">
              <w:rPr>
                <w:rStyle w:val="Hipervnculo"/>
                <w:noProof/>
                <w:lang w:bidi="en-US"/>
              </w:rPr>
              <w:t>11.</w:t>
            </w:r>
            <w:r w:rsidR="00431EC4">
              <w:rPr>
                <w:rFonts w:eastAsiaTheme="minorEastAsia" w:cstheme="minorBidi"/>
                <w:noProof/>
                <w:color w:val="auto"/>
              </w:rPr>
              <w:tab/>
            </w:r>
            <w:r w:rsidR="00431EC4" w:rsidRPr="00221826">
              <w:rPr>
                <w:rStyle w:val="Hipervnculo"/>
                <w:noProof/>
                <w:lang w:bidi="en-US"/>
              </w:rPr>
              <w:t>CAPACIDAD Y SOLVENCIA PARA CONTRATAR</w:t>
            </w:r>
            <w:r w:rsidR="00431EC4">
              <w:rPr>
                <w:noProof/>
                <w:webHidden/>
              </w:rPr>
              <w:tab/>
            </w:r>
            <w:r w:rsidR="00431EC4">
              <w:rPr>
                <w:noProof/>
                <w:webHidden/>
              </w:rPr>
              <w:fldChar w:fldCharType="begin"/>
            </w:r>
            <w:r w:rsidR="00431EC4">
              <w:rPr>
                <w:noProof/>
                <w:webHidden/>
              </w:rPr>
              <w:instrText xml:space="preserve"> PAGEREF _Toc506811321 \h </w:instrText>
            </w:r>
            <w:r w:rsidR="00431EC4">
              <w:rPr>
                <w:noProof/>
                <w:webHidden/>
              </w:rPr>
            </w:r>
            <w:r w:rsidR="00431EC4">
              <w:rPr>
                <w:noProof/>
                <w:webHidden/>
              </w:rPr>
              <w:fldChar w:fldCharType="separate"/>
            </w:r>
            <w:r w:rsidR="00904A4E">
              <w:rPr>
                <w:noProof/>
                <w:webHidden/>
              </w:rPr>
              <w:t>8</w:t>
            </w:r>
            <w:r w:rsidR="00431EC4">
              <w:rPr>
                <w:noProof/>
                <w:webHidden/>
              </w:rPr>
              <w:fldChar w:fldCharType="end"/>
            </w:r>
          </w:hyperlink>
        </w:p>
        <w:p w14:paraId="6F9EC691" w14:textId="703A3FDE" w:rsidR="00431EC4" w:rsidRDefault="003C1041">
          <w:pPr>
            <w:pStyle w:val="TDC1"/>
            <w:tabs>
              <w:tab w:val="left" w:pos="660"/>
              <w:tab w:val="right" w:leader="dot" w:pos="9338"/>
            </w:tabs>
            <w:rPr>
              <w:rFonts w:eastAsiaTheme="minorEastAsia" w:cstheme="minorBidi"/>
              <w:noProof/>
              <w:color w:val="auto"/>
            </w:rPr>
          </w:pPr>
          <w:hyperlink w:anchor="_Toc506811322" w:history="1">
            <w:r w:rsidR="00431EC4" w:rsidRPr="00221826">
              <w:rPr>
                <w:rStyle w:val="Hipervnculo"/>
                <w:noProof/>
                <w:lang w:bidi="en-US"/>
              </w:rPr>
              <w:t>12.</w:t>
            </w:r>
            <w:r w:rsidR="00431EC4">
              <w:rPr>
                <w:rFonts w:eastAsiaTheme="minorEastAsia" w:cstheme="minorBidi"/>
                <w:noProof/>
                <w:color w:val="auto"/>
              </w:rPr>
              <w:tab/>
            </w:r>
            <w:r w:rsidR="00431EC4" w:rsidRPr="00221826">
              <w:rPr>
                <w:rStyle w:val="Hipervnculo"/>
                <w:noProof/>
                <w:lang w:bidi="en-US"/>
              </w:rPr>
              <w:t>GARANTÍA PROVISIONAL</w:t>
            </w:r>
            <w:r w:rsidR="00431EC4">
              <w:rPr>
                <w:noProof/>
                <w:webHidden/>
              </w:rPr>
              <w:tab/>
            </w:r>
            <w:r w:rsidR="00431EC4">
              <w:rPr>
                <w:noProof/>
                <w:webHidden/>
              </w:rPr>
              <w:fldChar w:fldCharType="begin"/>
            </w:r>
            <w:r w:rsidR="00431EC4">
              <w:rPr>
                <w:noProof/>
                <w:webHidden/>
              </w:rPr>
              <w:instrText xml:space="preserve"> PAGEREF _Toc506811322 \h </w:instrText>
            </w:r>
            <w:r w:rsidR="00431EC4">
              <w:rPr>
                <w:noProof/>
                <w:webHidden/>
              </w:rPr>
            </w:r>
            <w:r w:rsidR="00431EC4">
              <w:rPr>
                <w:noProof/>
                <w:webHidden/>
              </w:rPr>
              <w:fldChar w:fldCharType="separate"/>
            </w:r>
            <w:r w:rsidR="00904A4E">
              <w:rPr>
                <w:noProof/>
                <w:webHidden/>
              </w:rPr>
              <w:t>9</w:t>
            </w:r>
            <w:r w:rsidR="00431EC4">
              <w:rPr>
                <w:noProof/>
                <w:webHidden/>
              </w:rPr>
              <w:fldChar w:fldCharType="end"/>
            </w:r>
          </w:hyperlink>
        </w:p>
        <w:p w14:paraId="39349C71" w14:textId="76C319D7" w:rsidR="00431EC4" w:rsidRDefault="003C1041">
          <w:pPr>
            <w:pStyle w:val="TDC1"/>
            <w:tabs>
              <w:tab w:val="left" w:pos="660"/>
              <w:tab w:val="right" w:leader="dot" w:pos="9338"/>
            </w:tabs>
            <w:rPr>
              <w:rFonts w:eastAsiaTheme="minorEastAsia" w:cstheme="minorBidi"/>
              <w:noProof/>
              <w:color w:val="auto"/>
            </w:rPr>
          </w:pPr>
          <w:hyperlink w:anchor="_Toc506811323" w:history="1">
            <w:r w:rsidR="00431EC4" w:rsidRPr="00221826">
              <w:rPr>
                <w:rStyle w:val="Hipervnculo"/>
                <w:noProof/>
                <w:lang w:bidi="en-US"/>
              </w:rPr>
              <w:t>13.</w:t>
            </w:r>
            <w:r w:rsidR="00431EC4">
              <w:rPr>
                <w:rFonts w:eastAsiaTheme="minorEastAsia" w:cstheme="minorBidi"/>
                <w:noProof/>
                <w:color w:val="auto"/>
              </w:rPr>
              <w:tab/>
            </w:r>
            <w:r w:rsidR="00431EC4" w:rsidRPr="00221826">
              <w:rPr>
                <w:rStyle w:val="Hipervnculo"/>
                <w:noProof/>
                <w:lang w:bidi="en-US"/>
              </w:rPr>
              <w:t>TIPO DE LICITACIÓN</w:t>
            </w:r>
            <w:r w:rsidR="00431EC4">
              <w:rPr>
                <w:noProof/>
                <w:webHidden/>
              </w:rPr>
              <w:tab/>
            </w:r>
            <w:r w:rsidR="00431EC4">
              <w:rPr>
                <w:noProof/>
                <w:webHidden/>
              </w:rPr>
              <w:fldChar w:fldCharType="begin"/>
            </w:r>
            <w:r w:rsidR="00431EC4">
              <w:rPr>
                <w:noProof/>
                <w:webHidden/>
              </w:rPr>
              <w:instrText xml:space="preserve"> PAGEREF _Toc506811323 \h </w:instrText>
            </w:r>
            <w:r w:rsidR="00431EC4">
              <w:rPr>
                <w:noProof/>
                <w:webHidden/>
              </w:rPr>
            </w:r>
            <w:r w:rsidR="00431EC4">
              <w:rPr>
                <w:noProof/>
                <w:webHidden/>
              </w:rPr>
              <w:fldChar w:fldCharType="separate"/>
            </w:r>
            <w:r w:rsidR="00904A4E">
              <w:rPr>
                <w:noProof/>
                <w:webHidden/>
              </w:rPr>
              <w:t>9</w:t>
            </w:r>
            <w:r w:rsidR="00431EC4">
              <w:rPr>
                <w:noProof/>
                <w:webHidden/>
              </w:rPr>
              <w:fldChar w:fldCharType="end"/>
            </w:r>
          </w:hyperlink>
        </w:p>
        <w:p w14:paraId="326266F4" w14:textId="2003C6D3" w:rsidR="00431EC4" w:rsidRDefault="003C1041">
          <w:pPr>
            <w:pStyle w:val="TDC1"/>
            <w:tabs>
              <w:tab w:val="left" w:pos="660"/>
              <w:tab w:val="right" w:leader="dot" w:pos="9338"/>
            </w:tabs>
            <w:rPr>
              <w:rFonts w:eastAsiaTheme="minorEastAsia" w:cstheme="minorBidi"/>
              <w:noProof/>
              <w:color w:val="auto"/>
            </w:rPr>
          </w:pPr>
          <w:hyperlink w:anchor="_Toc506811324" w:history="1">
            <w:r w:rsidR="00431EC4" w:rsidRPr="00221826">
              <w:rPr>
                <w:rStyle w:val="Hipervnculo"/>
                <w:noProof/>
                <w:lang w:bidi="en-US"/>
              </w:rPr>
              <w:t>14.</w:t>
            </w:r>
            <w:r w:rsidR="00431EC4">
              <w:rPr>
                <w:rFonts w:eastAsiaTheme="minorEastAsia" w:cstheme="minorBidi"/>
                <w:noProof/>
                <w:color w:val="auto"/>
              </w:rPr>
              <w:tab/>
            </w:r>
            <w:r w:rsidR="00431EC4" w:rsidRPr="00221826">
              <w:rPr>
                <w:rStyle w:val="Hipervnculo"/>
                <w:noProof/>
                <w:lang w:bidi="en-US"/>
              </w:rPr>
              <w:t>PRESENTACIÓN DE PROPOSICIONES</w:t>
            </w:r>
            <w:r w:rsidR="00431EC4">
              <w:rPr>
                <w:noProof/>
                <w:webHidden/>
              </w:rPr>
              <w:tab/>
            </w:r>
            <w:r w:rsidR="00431EC4">
              <w:rPr>
                <w:noProof/>
                <w:webHidden/>
              </w:rPr>
              <w:fldChar w:fldCharType="begin"/>
            </w:r>
            <w:r w:rsidR="00431EC4">
              <w:rPr>
                <w:noProof/>
                <w:webHidden/>
              </w:rPr>
              <w:instrText xml:space="preserve"> PAGEREF _Toc506811324 \h </w:instrText>
            </w:r>
            <w:r w:rsidR="00431EC4">
              <w:rPr>
                <w:noProof/>
                <w:webHidden/>
              </w:rPr>
            </w:r>
            <w:r w:rsidR="00431EC4">
              <w:rPr>
                <w:noProof/>
                <w:webHidden/>
              </w:rPr>
              <w:fldChar w:fldCharType="separate"/>
            </w:r>
            <w:r w:rsidR="00904A4E">
              <w:rPr>
                <w:noProof/>
                <w:webHidden/>
              </w:rPr>
              <w:t>9</w:t>
            </w:r>
            <w:r w:rsidR="00431EC4">
              <w:rPr>
                <w:noProof/>
                <w:webHidden/>
              </w:rPr>
              <w:fldChar w:fldCharType="end"/>
            </w:r>
          </w:hyperlink>
        </w:p>
        <w:p w14:paraId="0414788F" w14:textId="38D4719D" w:rsidR="00431EC4" w:rsidRDefault="003C1041">
          <w:pPr>
            <w:pStyle w:val="TDC1"/>
            <w:tabs>
              <w:tab w:val="left" w:pos="660"/>
              <w:tab w:val="right" w:leader="dot" w:pos="9338"/>
            </w:tabs>
            <w:rPr>
              <w:rFonts w:eastAsiaTheme="minorEastAsia" w:cstheme="minorBidi"/>
              <w:noProof/>
              <w:color w:val="auto"/>
            </w:rPr>
          </w:pPr>
          <w:hyperlink w:anchor="_Toc506811325" w:history="1">
            <w:r w:rsidR="00431EC4" w:rsidRPr="00221826">
              <w:rPr>
                <w:rStyle w:val="Hipervnculo"/>
                <w:noProof/>
                <w:lang w:bidi="en-US"/>
              </w:rPr>
              <w:t>15.</w:t>
            </w:r>
            <w:r w:rsidR="00431EC4">
              <w:rPr>
                <w:rFonts w:eastAsiaTheme="minorEastAsia" w:cstheme="minorBidi"/>
                <w:noProof/>
                <w:color w:val="auto"/>
              </w:rPr>
              <w:tab/>
            </w:r>
            <w:r w:rsidR="00431EC4" w:rsidRPr="00221826">
              <w:rPr>
                <w:rStyle w:val="Hipervnculo"/>
                <w:noProof/>
                <w:lang w:bidi="en-US"/>
              </w:rPr>
              <w:t>REQUISITOS DE LA PROPOSICIÓN</w:t>
            </w:r>
            <w:r w:rsidR="00431EC4">
              <w:rPr>
                <w:noProof/>
                <w:webHidden/>
              </w:rPr>
              <w:tab/>
            </w:r>
            <w:r w:rsidR="00431EC4">
              <w:rPr>
                <w:noProof/>
                <w:webHidden/>
              </w:rPr>
              <w:fldChar w:fldCharType="begin"/>
            </w:r>
            <w:r w:rsidR="00431EC4">
              <w:rPr>
                <w:noProof/>
                <w:webHidden/>
              </w:rPr>
              <w:instrText xml:space="preserve"> PAGEREF _Toc506811325 \h </w:instrText>
            </w:r>
            <w:r w:rsidR="00431EC4">
              <w:rPr>
                <w:noProof/>
                <w:webHidden/>
              </w:rPr>
            </w:r>
            <w:r w:rsidR="00431EC4">
              <w:rPr>
                <w:noProof/>
                <w:webHidden/>
              </w:rPr>
              <w:fldChar w:fldCharType="separate"/>
            </w:r>
            <w:r w:rsidR="00904A4E">
              <w:rPr>
                <w:noProof/>
                <w:webHidden/>
              </w:rPr>
              <w:t>10</w:t>
            </w:r>
            <w:r w:rsidR="00431EC4">
              <w:rPr>
                <w:noProof/>
                <w:webHidden/>
              </w:rPr>
              <w:fldChar w:fldCharType="end"/>
            </w:r>
          </w:hyperlink>
        </w:p>
        <w:p w14:paraId="2061B83A" w14:textId="1F8382B8" w:rsidR="00431EC4" w:rsidRDefault="003C1041">
          <w:pPr>
            <w:pStyle w:val="TDC1"/>
            <w:tabs>
              <w:tab w:val="left" w:pos="660"/>
              <w:tab w:val="right" w:leader="dot" w:pos="9338"/>
            </w:tabs>
            <w:rPr>
              <w:rFonts w:eastAsiaTheme="minorEastAsia" w:cstheme="minorBidi"/>
              <w:noProof/>
              <w:color w:val="auto"/>
            </w:rPr>
          </w:pPr>
          <w:hyperlink w:anchor="_Toc506811326" w:history="1">
            <w:r w:rsidR="00431EC4" w:rsidRPr="00221826">
              <w:rPr>
                <w:rStyle w:val="Hipervnculo"/>
                <w:noProof/>
                <w:lang w:bidi="en-US"/>
              </w:rPr>
              <w:t>16.</w:t>
            </w:r>
            <w:r w:rsidR="00431EC4">
              <w:rPr>
                <w:rFonts w:eastAsiaTheme="minorEastAsia" w:cstheme="minorBidi"/>
                <w:noProof/>
                <w:color w:val="auto"/>
              </w:rPr>
              <w:tab/>
            </w:r>
            <w:r w:rsidR="00431EC4" w:rsidRPr="00221826">
              <w:rPr>
                <w:rStyle w:val="Hipervnculo"/>
                <w:noProof/>
                <w:lang w:bidi="en-US"/>
              </w:rPr>
              <w:t>EFECTOS DE LA ENTREGA DE PROPOSICIONES Y FORMALIDADES DE LA LICITACIÓN</w:t>
            </w:r>
            <w:r w:rsidR="00431EC4">
              <w:rPr>
                <w:noProof/>
                <w:webHidden/>
              </w:rPr>
              <w:tab/>
            </w:r>
            <w:r w:rsidR="00431EC4">
              <w:rPr>
                <w:noProof/>
                <w:webHidden/>
              </w:rPr>
              <w:fldChar w:fldCharType="begin"/>
            </w:r>
            <w:r w:rsidR="00431EC4">
              <w:rPr>
                <w:noProof/>
                <w:webHidden/>
              </w:rPr>
              <w:instrText xml:space="preserve"> PAGEREF _Toc506811326 \h </w:instrText>
            </w:r>
            <w:r w:rsidR="00431EC4">
              <w:rPr>
                <w:noProof/>
                <w:webHidden/>
              </w:rPr>
            </w:r>
            <w:r w:rsidR="00431EC4">
              <w:rPr>
                <w:noProof/>
                <w:webHidden/>
              </w:rPr>
              <w:fldChar w:fldCharType="separate"/>
            </w:r>
            <w:r w:rsidR="00904A4E">
              <w:rPr>
                <w:noProof/>
                <w:webHidden/>
              </w:rPr>
              <w:t>16</w:t>
            </w:r>
            <w:r w:rsidR="00431EC4">
              <w:rPr>
                <w:noProof/>
                <w:webHidden/>
              </w:rPr>
              <w:fldChar w:fldCharType="end"/>
            </w:r>
          </w:hyperlink>
        </w:p>
        <w:p w14:paraId="5FE55E56" w14:textId="46F7B459" w:rsidR="00431EC4" w:rsidRDefault="003C1041">
          <w:pPr>
            <w:pStyle w:val="TDC1"/>
            <w:tabs>
              <w:tab w:val="left" w:pos="660"/>
              <w:tab w:val="right" w:leader="dot" w:pos="9338"/>
            </w:tabs>
            <w:rPr>
              <w:rFonts w:eastAsiaTheme="minorEastAsia" w:cstheme="minorBidi"/>
              <w:noProof/>
              <w:color w:val="auto"/>
            </w:rPr>
          </w:pPr>
          <w:hyperlink w:anchor="_Toc506811327" w:history="1">
            <w:r w:rsidR="00431EC4" w:rsidRPr="00221826">
              <w:rPr>
                <w:rStyle w:val="Hipervnculo"/>
                <w:noProof/>
                <w:lang w:bidi="en-US"/>
              </w:rPr>
              <w:t>17.</w:t>
            </w:r>
            <w:r w:rsidR="00431EC4">
              <w:rPr>
                <w:rFonts w:eastAsiaTheme="minorEastAsia" w:cstheme="minorBidi"/>
                <w:noProof/>
                <w:color w:val="auto"/>
              </w:rPr>
              <w:tab/>
            </w:r>
            <w:r w:rsidR="00431EC4" w:rsidRPr="00221826">
              <w:rPr>
                <w:rStyle w:val="Hipervnculo"/>
                <w:noProof/>
                <w:lang w:bidi="en-US"/>
              </w:rPr>
              <w:t>CRITERIOS DE ADJUDICACIÓN</w:t>
            </w:r>
            <w:r w:rsidR="00431EC4">
              <w:rPr>
                <w:noProof/>
                <w:webHidden/>
              </w:rPr>
              <w:tab/>
            </w:r>
            <w:r w:rsidR="00431EC4">
              <w:rPr>
                <w:noProof/>
                <w:webHidden/>
              </w:rPr>
              <w:fldChar w:fldCharType="begin"/>
            </w:r>
            <w:r w:rsidR="00431EC4">
              <w:rPr>
                <w:noProof/>
                <w:webHidden/>
              </w:rPr>
              <w:instrText xml:space="preserve"> PAGEREF _Toc506811327 \h </w:instrText>
            </w:r>
            <w:r w:rsidR="00431EC4">
              <w:rPr>
                <w:noProof/>
                <w:webHidden/>
              </w:rPr>
            </w:r>
            <w:r w:rsidR="00431EC4">
              <w:rPr>
                <w:noProof/>
                <w:webHidden/>
              </w:rPr>
              <w:fldChar w:fldCharType="separate"/>
            </w:r>
            <w:r w:rsidR="00904A4E">
              <w:rPr>
                <w:noProof/>
                <w:webHidden/>
              </w:rPr>
              <w:t>18</w:t>
            </w:r>
            <w:r w:rsidR="00431EC4">
              <w:rPr>
                <w:noProof/>
                <w:webHidden/>
              </w:rPr>
              <w:fldChar w:fldCharType="end"/>
            </w:r>
          </w:hyperlink>
        </w:p>
        <w:p w14:paraId="7D60FE34" w14:textId="3B8D085B" w:rsidR="00431EC4" w:rsidRDefault="003C1041">
          <w:pPr>
            <w:pStyle w:val="TDC1"/>
            <w:tabs>
              <w:tab w:val="left" w:pos="660"/>
              <w:tab w:val="right" w:leader="dot" w:pos="9338"/>
            </w:tabs>
            <w:rPr>
              <w:rFonts w:eastAsiaTheme="minorEastAsia" w:cstheme="minorBidi"/>
              <w:noProof/>
              <w:color w:val="auto"/>
            </w:rPr>
          </w:pPr>
          <w:hyperlink w:anchor="_Toc506811328" w:history="1">
            <w:r w:rsidR="00431EC4" w:rsidRPr="00221826">
              <w:rPr>
                <w:rStyle w:val="Hipervnculo"/>
                <w:noProof/>
                <w:lang w:bidi="en-US"/>
              </w:rPr>
              <w:t>18.</w:t>
            </w:r>
            <w:r w:rsidR="00431EC4">
              <w:rPr>
                <w:rFonts w:eastAsiaTheme="minorEastAsia" w:cstheme="minorBidi"/>
                <w:noProof/>
                <w:color w:val="auto"/>
              </w:rPr>
              <w:tab/>
            </w:r>
            <w:r w:rsidR="00431EC4" w:rsidRPr="00221826">
              <w:rPr>
                <w:rStyle w:val="Hipervnculo"/>
                <w:noProof/>
                <w:lang w:bidi="en-US"/>
              </w:rPr>
              <w:t>ADJUDICACIÓN Y CONSTITUCIÓN DE GARANTÍA DEFINITIVA</w:t>
            </w:r>
            <w:r w:rsidR="00431EC4">
              <w:rPr>
                <w:noProof/>
                <w:webHidden/>
              </w:rPr>
              <w:tab/>
            </w:r>
            <w:r w:rsidR="00431EC4">
              <w:rPr>
                <w:noProof/>
                <w:webHidden/>
              </w:rPr>
              <w:fldChar w:fldCharType="begin"/>
            </w:r>
            <w:r w:rsidR="00431EC4">
              <w:rPr>
                <w:noProof/>
                <w:webHidden/>
              </w:rPr>
              <w:instrText xml:space="preserve"> PAGEREF _Toc506811328 \h </w:instrText>
            </w:r>
            <w:r w:rsidR="00431EC4">
              <w:rPr>
                <w:noProof/>
                <w:webHidden/>
              </w:rPr>
            </w:r>
            <w:r w:rsidR="00431EC4">
              <w:rPr>
                <w:noProof/>
                <w:webHidden/>
              </w:rPr>
              <w:fldChar w:fldCharType="separate"/>
            </w:r>
            <w:r w:rsidR="00904A4E">
              <w:rPr>
                <w:noProof/>
                <w:webHidden/>
              </w:rPr>
              <w:t>22</w:t>
            </w:r>
            <w:r w:rsidR="00431EC4">
              <w:rPr>
                <w:noProof/>
                <w:webHidden/>
              </w:rPr>
              <w:fldChar w:fldCharType="end"/>
            </w:r>
          </w:hyperlink>
        </w:p>
        <w:p w14:paraId="0D04FF7D" w14:textId="387558C6" w:rsidR="00431EC4" w:rsidRDefault="003C1041">
          <w:pPr>
            <w:pStyle w:val="TDC1"/>
            <w:tabs>
              <w:tab w:val="left" w:pos="660"/>
              <w:tab w:val="right" w:leader="dot" w:pos="9338"/>
            </w:tabs>
            <w:rPr>
              <w:rFonts w:eastAsiaTheme="minorEastAsia" w:cstheme="minorBidi"/>
              <w:noProof/>
              <w:color w:val="auto"/>
            </w:rPr>
          </w:pPr>
          <w:hyperlink w:anchor="_Toc506811329" w:history="1">
            <w:r w:rsidR="00431EC4" w:rsidRPr="00221826">
              <w:rPr>
                <w:rStyle w:val="Hipervnculo"/>
                <w:noProof/>
                <w:lang w:bidi="en-US"/>
              </w:rPr>
              <w:t>19.</w:t>
            </w:r>
            <w:r w:rsidR="00431EC4">
              <w:rPr>
                <w:rFonts w:eastAsiaTheme="minorEastAsia" w:cstheme="minorBidi"/>
                <w:noProof/>
                <w:color w:val="auto"/>
              </w:rPr>
              <w:tab/>
            </w:r>
            <w:r w:rsidR="00431EC4" w:rsidRPr="00221826">
              <w:rPr>
                <w:rStyle w:val="Hipervnculo"/>
                <w:noProof/>
                <w:lang w:bidi="en-US"/>
              </w:rPr>
              <w:t>FORMALIZACIÓN DEL CONTRATO</w:t>
            </w:r>
            <w:r w:rsidR="00431EC4">
              <w:rPr>
                <w:noProof/>
                <w:webHidden/>
              </w:rPr>
              <w:tab/>
            </w:r>
            <w:r w:rsidR="00431EC4">
              <w:rPr>
                <w:noProof/>
                <w:webHidden/>
              </w:rPr>
              <w:fldChar w:fldCharType="begin"/>
            </w:r>
            <w:r w:rsidR="00431EC4">
              <w:rPr>
                <w:noProof/>
                <w:webHidden/>
              </w:rPr>
              <w:instrText xml:space="preserve"> PAGEREF _Toc506811329 \h </w:instrText>
            </w:r>
            <w:r w:rsidR="00431EC4">
              <w:rPr>
                <w:noProof/>
                <w:webHidden/>
              </w:rPr>
            </w:r>
            <w:r w:rsidR="00431EC4">
              <w:rPr>
                <w:noProof/>
                <w:webHidden/>
              </w:rPr>
              <w:fldChar w:fldCharType="separate"/>
            </w:r>
            <w:r w:rsidR="00904A4E">
              <w:rPr>
                <w:noProof/>
                <w:webHidden/>
              </w:rPr>
              <w:t>23</w:t>
            </w:r>
            <w:r w:rsidR="00431EC4">
              <w:rPr>
                <w:noProof/>
                <w:webHidden/>
              </w:rPr>
              <w:fldChar w:fldCharType="end"/>
            </w:r>
          </w:hyperlink>
        </w:p>
        <w:p w14:paraId="13CA15C9" w14:textId="66B428E7" w:rsidR="00431EC4" w:rsidRDefault="003C1041">
          <w:pPr>
            <w:pStyle w:val="TDC1"/>
            <w:tabs>
              <w:tab w:val="right" w:leader="dot" w:pos="9338"/>
            </w:tabs>
            <w:rPr>
              <w:rFonts w:eastAsiaTheme="minorEastAsia" w:cstheme="minorBidi"/>
              <w:noProof/>
              <w:color w:val="auto"/>
            </w:rPr>
          </w:pPr>
          <w:hyperlink w:anchor="_Toc506811330" w:history="1">
            <w:r w:rsidR="00431EC4" w:rsidRPr="00221826">
              <w:rPr>
                <w:rStyle w:val="Hipervnculo"/>
                <w:noProof/>
                <w:lang w:bidi="en-US"/>
              </w:rPr>
              <w:t>CAPÍTULO III: DISPOSICIONES ESPECÍFICAS DEL CONTRATO</w:t>
            </w:r>
            <w:r w:rsidR="00431EC4">
              <w:rPr>
                <w:noProof/>
                <w:webHidden/>
              </w:rPr>
              <w:tab/>
            </w:r>
            <w:r w:rsidR="00431EC4">
              <w:rPr>
                <w:noProof/>
                <w:webHidden/>
              </w:rPr>
              <w:fldChar w:fldCharType="begin"/>
            </w:r>
            <w:r w:rsidR="00431EC4">
              <w:rPr>
                <w:noProof/>
                <w:webHidden/>
              </w:rPr>
              <w:instrText xml:space="preserve"> PAGEREF _Toc506811330 \h </w:instrText>
            </w:r>
            <w:r w:rsidR="00431EC4">
              <w:rPr>
                <w:noProof/>
                <w:webHidden/>
              </w:rPr>
            </w:r>
            <w:r w:rsidR="00431EC4">
              <w:rPr>
                <w:noProof/>
                <w:webHidden/>
              </w:rPr>
              <w:fldChar w:fldCharType="separate"/>
            </w:r>
            <w:r w:rsidR="00904A4E">
              <w:rPr>
                <w:noProof/>
                <w:webHidden/>
              </w:rPr>
              <w:t>24</w:t>
            </w:r>
            <w:r w:rsidR="00431EC4">
              <w:rPr>
                <w:noProof/>
                <w:webHidden/>
              </w:rPr>
              <w:fldChar w:fldCharType="end"/>
            </w:r>
          </w:hyperlink>
        </w:p>
        <w:p w14:paraId="4AB27C69" w14:textId="051E9ADE" w:rsidR="00431EC4" w:rsidRDefault="003C1041">
          <w:pPr>
            <w:pStyle w:val="TDC1"/>
            <w:tabs>
              <w:tab w:val="left" w:pos="660"/>
              <w:tab w:val="right" w:leader="dot" w:pos="9338"/>
            </w:tabs>
            <w:rPr>
              <w:rFonts w:eastAsiaTheme="minorEastAsia" w:cstheme="minorBidi"/>
              <w:noProof/>
              <w:color w:val="auto"/>
            </w:rPr>
          </w:pPr>
          <w:hyperlink w:anchor="_Toc506811331" w:history="1">
            <w:r w:rsidR="00431EC4" w:rsidRPr="00221826">
              <w:rPr>
                <w:rStyle w:val="Hipervnculo"/>
                <w:noProof/>
                <w:lang w:bidi="en-US"/>
              </w:rPr>
              <w:t>20.</w:t>
            </w:r>
            <w:r w:rsidR="00431EC4">
              <w:rPr>
                <w:rFonts w:eastAsiaTheme="minorEastAsia" w:cstheme="minorBidi"/>
                <w:noProof/>
                <w:color w:val="auto"/>
              </w:rPr>
              <w:tab/>
            </w:r>
            <w:r w:rsidR="00431EC4" w:rsidRPr="00221826">
              <w:rPr>
                <w:rStyle w:val="Hipervnculo"/>
                <w:noProof/>
                <w:lang w:bidi="en-US"/>
              </w:rPr>
              <w:t>DURACIÓN Y EJECUCIÓN DEL CONTRATO</w:t>
            </w:r>
            <w:r w:rsidR="00431EC4">
              <w:rPr>
                <w:noProof/>
                <w:webHidden/>
              </w:rPr>
              <w:tab/>
            </w:r>
            <w:r w:rsidR="00431EC4">
              <w:rPr>
                <w:noProof/>
                <w:webHidden/>
              </w:rPr>
              <w:fldChar w:fldCharType="begin"/>
            </w:r>
            <w:r w:rsidR="00431EC4">
              <w:rPr>
                <w:noProof/>
                <w:webHidden/>
              </w:rPr>
              <w:instrText xml:space="preserve"> PAGEREF _Toc506811331 \h </w:instrText>
            </w:r>
            <w:r w:rsidR="00431EC4">
              <w:rPr>
                <w:noProof/>
                <w:webHidden/>
              </w:rPr>
            </w:r>
            <w:r w:rsidR="00431EC4">
              <w:rPr>
                <w:noProof/>
                <w:webHidden/>
              </w:rPr>
              <w:fldChar w:fldCharType="separate"/>
            </w:r>
            <w:r w:rsidR="00904A4E">
              <w:rPr>
                <w:noProof/>
                <w:webHidden/>
              </w:rPr>
              <w:t>24</w:t>
            </w:r>
            <w:r w:rsidR="00431EC4">
              <w:rPr>
                <w:noProof/>
                <w:webHidden/>
              </w:rPr>
              <w:fldChar w:fldCharType="end"/>
            </w:r>
          </w:hyperlink>
        </w:p>
        <w:p w14:paraId="3C5BB16B" w14:textId="4F0E8DA7" w:rsidR="00431EC4" w:rsidRDefault="003C1041">
          <w:pPr>
            <w:pStyle w:val="TDC1"/>
            <w:tabs>
              <w:tab w:val="left" w:pos="660"/>
              <w:tab w:val="right" w:leader="dot" w:pos="9338"/>
            </w:tabs>
            <w:rPr>
              <w:rFonts w:eastAsiaTheme="minorEastAsia" w:cstheme="minorBidi"/>
              <w:noProof/>
              <w:color w:val="auto"/>
            </w:rPr>
          </w:pPr>
          <w:hyperlink w:anchor="_Toc506811332" w:history="1">
            <w:r w:rsidR="00431EC4" w:rsidRPr="00221826">
              <w:rPr>
                <w:rStyle w:val="Hipervnculo"/>
                <w:noProof/>
                <w:lang w:bidi="en-US"/>
              </w:rPr>
              <w:t>21.</w:t>
            </w:r>
            <w:r w:rsidR="00431EC4">
              <w:rPr>
                <w:rFonts w:eastAsiaTheme="minorEastAsia" w:cstheme="minorBidi"/>
                <w:noProof/>
                <w:color w:val="auto"/>
              </w:rPr>
              <w:tab/>
            </w:r>
            <w:r w:rsidR="00431EC4" w:rsidRPr="00221826">
              <w:rPr>
                <w:rStyle w:val="Hipervnculo"/>
                <w:noProof/>
                <w:lang w:bidi="en-US"/>
              </w:rPr>
              <w:t>MODIFICACIÓN DEL CONTRATO</w:t>
            </w:r>
            <w:r w:rsidR="00431EC4">
              <w:rPr>
                <w:noProof/>
                <w:webHidden/>
              </w:rPr>
              <w:tab/>
            </w:r>
            <w:r w:rsidR="00431EC4">
              <w:rPr>
                <w:noProof/>
                <w:webHidden/>
              </w:rPr>
              <w:fldChar w:fldCharType="begin"/>
            </w:r>
            <w:r w:rsidR="00431EC4">
              <w:rPr>
                <w:noProof/>
                <w:webHidden/>
              </w:rPr>
              <w:instrText xml:space="preserve"> PAGEREF _Toc506811332 \h </w:instrText>
            </w:r>
            <w:r w:rsidR="00431EC4">
              <w:rPr>
                <w:noProof/>
                <w:webHidden/>
              </w:rPr>
            </w:r>
            <w:r w:rsidR="00431EC4">
              <w:rPr>
                <w:noProof/>
                <w:webHidden/>
              </w:rPr>
              <w:fldChar w:fldCharType="separate"/>
            </w:r>
            <w:r w:rsidR="00904A4E">
              <w:rPr>
                <w:noProof/>
                <w:webHidden/>
              </w:rPr>
              <w:t>24</w:t>
            </w:r>
            <w:r w:rsidR="00431EC4">
              <w:rPr>
                <w:noProof/>
                <w:webHidden/>
              </w:rPr>
              <w:fldChar w:fldCharType="end"/>
            </w:r>
          </w:hyperlink>
        </w:p>
        <w:p w14:paraId="24B23794" w14:textId="1A271EB9" w:rsidR="00431EC4" w:rsidRDefault="003C1041">
          <w:pPr>
            <w:pStyle w:val="TDC1"/>
            <w:tabs>
              <w:tab w:val="left" w:pos="660"/>
              <w:tab w:val="right" w:leader="dot" w:pos="9338"/>
            </w:tabs>
            <w:rPr>
              <w:rFonts w:eastAsiaTheme="minorEastAsia" w:cstheme="minorBidi"/>
              <w:noProof/>
              <w:color w:val="auto"/>
            </w:rPr>
          </w:pPr>
          <w:hyperlink w:anchor="_Toc506811333" w:history="1">
            <w:r w:rsidR="00431EC4" w:rsidRPr="00221826">
              <w:rPr>
                <w:rStyle w:val="Hipervnculo"/>
                <w:noProof/>
                <w:lang w:bidi="en-US"/>
              </w:rPr>
              <w:t>22.</w:t>
            </w:r>
            <w:r w:rsidR="00431EC4">
              <w:rPr>
                <w:rFonts w:eastAsiaTheme="minorEastAsia" w:cstheme="minorBidi"/>
                <w:noProof/>
                <w:color w:val="auto"/>
              </w:rPr>
              <w:tab/>
            </w:r>
            <w:r w:rsidR="00431EC4" w:rsidRPr="00221826">
              <w:rPr>
                <w:rStyle w:val="Hipervnculo"/>
                <w:noProof/>
                <w:lang w:bidi="en-US"/>
              </w:rPr>
              <w:t>OBLIGACIONES DEL ESPECÍFICAS DEL CONTRATO</w:t>
            </w:r>
            <w:r w:rsidR="00431EC4">
              <w:rPr>
                <w:noProof/>
                <w:webHidden/>
              </w:rPr>
              <w:tab/>
            </w:r>
            <w:r w:rsidR="00431EC4">
              <w:rPr>
                <w:noProof/>
                <w:webHidden/>
              </w:rPr>
              <w:fldChar w:fldCharType="begin"/>
            </w:r>
            <w:r w:rsidR="00431EC4">
              <w:rPr>
                <w:noProof/>
                <w:webHidden/>
              </w:rPr>
              <w:instrText xml:space="preserve"> PAGEREF _Toc506811333 \h </w:instrText>
            </w:r>
            <w:r w:rsidR="00431EC4">
              <w:rPr>
                <w:noProof/>
                <w:webHidden/>
              </w:rPr>
            </w:r>
            <w:r w:rsidR="00431EC4">
              <w:rPr>
                <w:noProof/>
                <w:webHidden/>
              </w:rPr>
              <w:fldChar w:fldCharType="separate"/>
            </w:r>
            <w:r w:rsidR="00904A4E">
              <w:rPr>
                <w:noProof/>
                <w:webHidden/>
              </w:rPr>
              <w:t>25</w:t>
            </w:r>
            <w:r w:rsidR="00431EC4">
              <w:rPr>
                <w:noProof/>
                <w:webHidden/>
              </w:rPr>
              <w:fldChar w:fldCharType="end"/>
            </w:r>
          </w:hyperlink>
        </w:p>
        <w:p w14:paraId="640AFD35" w14:textId="48192E73" w:rsidR="00431EC4" w:rsidRDefault="003C1041">
          <w:pPr>
            <w:pStyle w:val="TDC1"/>
            <w:tabs>
              <w:tab w:val="left" w:pos="660"/>
              <w:tab w:val="right" w:leader="dot" w:pos="9338"/>
            </w:tabs>
            <w:rPr>
              <w:rFonts w:eastAsiaTheme="minorEastAsia" w:cstheme="minorBidi"/>
              <w:noProof/>
              <w:color w:val="auto"/>
            </w:rPr>
          </w:pPr>
          <w:hyperlink w:anchor="_Toc506811334" w:history="1">
            <w:r w:rsidR="00431EC4" w:rsidRPr="00221826">
              <w:rPr>
                <w:rStyle w:val="Hipervnculo"/>
                <w:noProof/>
                <w:lang w:bidi="en-US"/>
              </w:rPr>
              <w:t>23.</w:t>
            </w:r>
            <w:r w:rsidR="00431EC4">
              <w:rPr>
                <w:rFonts w:eastAsiaTheme="minorEastAsia" w:cstheme="minorBidi"/>
                <w:noProof/>
                <w:color w:val="auto"/>
              </w:rPr>
              <w:tab/>
            </w:r>
            <w:r w:rsidR="00431EC4" w:rsidRPr="00221826">
              <w:rPr>
                <w:rStyle w:val="Hipervnculo"/>
                <w:noProof/>
                <w:lang w:bidi="en-US"/>
              </w:rPr>
              <w:t>GARANTÍA Y RECEPCIÓN DEL OBJETO DEL CONTRATO</w:t>
            </w:r>
            <w:r w:rsidR="00431EC4">
              <w:rPr>
                <w:noProof/>
                <w:webHidden/>
              </w:rPr>
              <w:tab/>
            </w:r>
            <w:r w:rsidR="00431EC4">
              <w:rPr>
                <w:noProof/>
                <w:webHidden/>
              </w:rPr>
              <w:fldChar w:fldCharType="begin"/>
            </w:r>
            <w:r w:rsidR="00431EC4">
              <w:rPr>
                <w:noProof/>
                <w:webHidden/>
              </w:rPr>
              <w:instrText xml:space="preserve"> PAGEREF _Toc506811334 \h </w:instrText>
            </w:r>
            <w:r w:rsidR="00431EC4">
              <w:rPr>
                <w:noProof/>
                <w:webHidden/>
              </w:rPr>
            </w:r>
            <w:r w:rsidR="00431EC4">
              <w:rPr>
                <w:noProof/>
                <w:webHidden/>
              </w:rPr>
              <w:fldChar w:fldCharType="separate"/>
            </w:r>
            <w:r w:rsidR="00904A4E">
              <w:rPr>
                <w:noProof/>
                <w:webHidden/>
              </w:rPr>
              <w:t>26</w:t>
            </w:r>
            <w:r w:rsidR="00431EC4">
              <w:rPr>
                <w:noProof/>
                <w:webHidden/>
              </w:rPr>
              <w:fldChar w:fldCharType="end"/>
            </w:r>
          </w:hyperlink>
        </w:p>
        <w:p w14:paraId="14A0CF4B" w14:textId="6F8C8DD8" w:rsidR="00431EC4" w:rsidRDefault="003C1041">
          <w:pPr>
            <w:pStyle w:val="TDC1"/>
            <w:tabs>
              <w:tab w:val="left" w:pos="660"/>
              <w:tab w:val="right" w:leader="dot" w:pos="9338"/>
            </w:tabs>
            <w:rPr>
              <w:rFonts w:eastAsiaTheme="minorEastAsia" w:cstheme="minorBidi"/>
              <w:noProof/>
              <w:color w:val="auto"/>
            </w:rPr>
          </w:pPr>
          <w:hyperlink w:anchor="_Toc506811335" w:history="1">
            <w:r w:rsidR="00431EC4" w:rsidRPr="00221826">
              <w:rPr>
                <w:rStyle w:val="Hipervnculo"/>
                <w:noProof/>
                <w:lang w:bidi="en-US"/>
              </w:rPr>
              <w:t>24.</w:t>
            </w:r>
            <w:r w:rsidR="00431EC4">
              <w:rPr>
                <w:rFonts w:eastAsiaTheme="minorEastAsia" w:cstheme="minorBidi"/>
                <w:noProof/>
                <w:color w:val="auto"/>
              </w:rPr>
              <w:tab/>
            </w:r>
            <w:r w:rsidR="00431EC4" w:rsidRPr="00221826">
              <w:rPr>
                <w:rStyle w:val="Hipervnculo"/>
                <w:noProof/>
                <w:lang w:bidi="en-US"/>
              </w:rPr>
              <w:t>CUMPLIMIENTO DE LOS PLAZOS</w:t>
            </w:r>
            <w:r w:rsidR="00431EC4">
              <w:rPr>
                <w:noProof/>
                <w:webHidden/>
              </w:rPr>
              <w:tab/>
            </w:r>
            <w:r w:rsidR="00431EC4">
              <w:rPr>
                <w:noProof/>
                <w:webHidden/>
              </w:rPr>
              <w:fldChar w:fldCharType="begin"/>
            </w:r>
            <w:r w:rsidR="00431EC4">
              <w:rPr>
                <w:noProof/>
                <w:webHidden/>
              </w:rPr>
              <w:instrText xml:space="preserve"> PAGEREF _Toc506811335 \h </w:instrText>
            </w:r>
            <w:r w:rsidR="00431EC4">
              <w:rPr>
                <w:noProof/>
                <w:webHidden/>
              </w:rPr>
            </w:r>
            <w:r w:rsidR="00431EC4">
              <w:rPr>
                <w:noProof/>
                <w:webHidden/>
              </w:rPr>
              <w:fldChar w:fldCharType="separate"/>
            </w:r>
            <w:r w:rsidR="00904A4E">
              <w:rPr>
                <w:noProof/>
                <w:webHidden/>
              </w:rPr>
              <w:t>27</w:t>
            </w:r>
            <w:r w:rsidR="00431EC4">
              <w:rPr>
                <w:noProof/>
                <w:webHidden/>
              </w:rPr>
              <w:fldChar w:fldCharType="end"/>
            </w:r>
          </w:hyperlink>
        </w:p>
        <w:p w14:paraId="783D3F71" w14:textId="43936D06" w:rsidR="00431EC4" w:rsidRDefault="003C1041">
          <w:pPr>
            <w:pStyle w:val="TDC1"/>
            <w:tabs>
              <w:tab w:val="left" w:pos="660"/>
              <w:tab w:val="right" w:leader="dot" w:pos="9338"/>
            </w:tabs>
            <w:rPr>
              <w:rFonts w:eastAsiaTheme="minorEastAsia" w:cstheme="minorBidi"/>
              <w:noProof/>
              <w:color w:val="auto"/>
            </w:rPr>
          </w:pPr>
          <w:hyperlink w:anchor="_Toc506811336" w:history="1">
            <w:r w:rsidR="00431EC4" w:rsidRPr="00221826">
              <w:rPr>
                <w:rStyle w:val="Hipervnculo"/>
                <w:rFonts w:eastAsia="Lucida Sans Unicode" w:cs="Tahoma"/>
                <w:noProof/>
                <w:lang w:bidi="en-US"/>
              </w:rPr>
              <w:t>25.</w:t>
            </w:r>
            <w:r w:rsidR="00431EC4">
              <w:rPr>
                <w:rFonts w:eastAsiaTheme="minorEastAsia" w:cstheme="minorBidi"/>
                <w:noProof/>
                <w:color w:val="auto"/>
              </w:rPr>
              <w:tab/>
            </w:r>
            <w:r w:rsidR="00431EC4" w:rsidRPr="00221826">
              <w:rPr>
                <w:rStyle w:val="Hipervnculo"/>
                <w:noProof/>
                <w:lang w:bidi="en-US"/>
              </w:rPr>
              <w:t>CAUSAS DE RESOLUCIÓN</w:t>
            </w:r>
            <w:r w:rsidR="00431EC4">
              <w:rPr>
                <w:noProof/>
                <w:webHidden/>
              </w:rPr>
              <w:tab/>
            </w:r>
            <w:r w:rsidR="00431EC4">
              <w:rPr>
                <w:noProof/>
                <w:webHidden/>
              </w:rPr>
              <w:fldChar w:fldCharType="begin"/>
            </w:r>
            <w:r w:rsidR="00431EC4">
              <w:rPr>
                <w:noProof/>
                <w:webHidden/>
              </w:rPr>
              <w:instrText xml:space="preserve"> PAGEREF _Toc506811336 \h </w:instrText>
            </w:r>
            <w:r w:rsidR="00431EC4">
              <w:rPr>
                <w:noProof/>
                <w:webHidden/>
              </w:rPr>
            </w:r>
            <w:r w:rsidR="00431EC4">
              <w:rPr>
                <w:noProof/>
                <w:webHidden/>
              </w:rPr>
              <w:fldChar w:fldCharType="separate"/>
            </w:r>
            <w:r w:rsidR="00904A4E">
              <w:rPr>
                <w:noProof/>
                <w:webHidden/>
              </w:rPr>
              <w:t>28</w:t>
            </w:r>
            <w:r w:rsidR="00431EC4">
              <w:rPr>
                <w:noProof/>
                <w:webHidden/>
              </w:rPr>
              <w:fldChar w:fldCharType="end"/>
            </w:r>
          </w:hyperlink>
        </w:p>
        <w:p w14:paraId="60B7D207" w14:textId="32DCE574" w:rsidR="00431EC4" w:rsidRDefault="003C1041">
          <w:pPr>
            <w:pStyle w:val="TDC1"/>
            <w:tabs>
              <w:tab w:val="right" w:leader="dot" w:pos="9338"/>
            </w:tabs>
            <w:rPr>
              <w:rFonts w:eastAsiaTheme="minorEastAsia" w:cstheme="minorBidi"/>
              <w:noProof/>
              <w:color w:val="auto"/>
            </w:rPr>
          </w:pPr>
          <w:hyperlink w:anchor="_Toc506811337" w:history="1">
            <w:r w:rsidR="00431EC4" w:rsidRPr="00221826">
              <w:rPr>
                <w:rStyle w:val="Hipervnculo"/>
                <w:noProof/>
                <w:lang w:bidi="en-US"/>
              </w:rPr>
              <w:t>CAPÍTULO IV: DISPOSICIONES RELATIVAS AL RÉGIMEN ECONÓMICO, FINANCIERO Y PRESUPUESTARIO DEL CONTRATO</w:t>
            </w:r>
            <w:r w:rsidR="00431EC4">
              <w:rPr>
                <w:noProof/>
                <w:webHidden/>
              </w:rPr>
              <w:tab/>
            </w:r>
            <w:r w:rsidR="00431EC4">
              <w:rPr>
                <w:noProof/>
                <w:webHidden/>
              </w:rPr>
              <w:fldChar w:fldCharType="begin"/>
            </w:r>
            <w:r w:rsidR="00431EC4">
              <w:rPr>
                <w:noProof/>
                <w:webHidden/>
              </w:rPr>
              <w:instrText xml:space="preserve"> PAGEREF _Toc506811337 \h </w:instrText>
            </w:r>
            <w:r w:rsidR="00431EC4">
              <w:rPr>
                <w:noProof/>
                <w:webHidden/>
              </w:rPr>
            </w:r>
            <w:r w:rsidR="00431EC4">
              <w:rPr>
                <w:noProof/>
                <w:webHidden/>
              </w:rPr>
              <w:fldChar w:fldCharType="separate"/>
            </w:r>
            <w:r w:rsidR="00904A4E">
              <w:rPr>
                <w:noProof/>
                <w:webHidden/>
              </w:rPr>
              <w:t>29</w:t>
            </w:r>
            <w:r w:rsidR="00431EC4">
              <w:rPr>
                <w:noProof/>
                <w:webHidden/>
              </w:rPr>
              <w:fldChar w:fldCharType="end"/>
            </w:r>
          </w:hyperlink>
        </w:p>
        <w:p w14:paraId="070139AD" w14:textId="522E6252" w:rsidR="00431EC4" w:rsidRDefault="003C1041">
          <w:pPr>
            <w:pStyle w:val="TDC1"/>
            <w:tabs>
              <w:tab w:val="left" w:pos="660"/>
              <w:tab w:val="right" w:leader="dot" w:pos="9338"/>
            </w:tabs>
            <w:rPr>
              <w:rFonts w:eastAsiaTheme="minorEastAsia" w:cstheme="minorBidi"/>
              <w:noProof/>
              <w:color w:val="auto"/>
            </w:rPr>
          </w:pPr>
          <w:hyperlink w:anchor="_Toc506811338" w:history="1">
            <w:r w:rsidR="00431EC4" w:rsidRPr="00221826">
              <w:rPr>
                <w:rStyle w:val="Hipervnculo"/>
                <w:noProof/>
                <w:lang w:bidi="en-US"/>
              </w:rPr>
              <w:t>26.</w:t>
            </w:r>
            <w:r w:rsidR="00431EC4">
              <w:rPr>
                <w:rFonts w:eastAsiaTheme="minorEastAsia" w:cstheme="minorBidi"/>
                <w:noProof/>
                <w:color w:val="auto"/>
              </w:rPr>
              <w:tab/>
            </w:r>
            <w:r w:rsidR="00431EC4" w:rsidRPr="00221826">
              <w:rPr>
                <w:rStyle w:val="Hipervnculo"/>
                <w:noProof/>
                <w:lang w:bidi="en-US"/>
              </w:rPr>
              <w:t>FORMA DE PAGO</w:t>
            </w:r>
            <w:r w:rsidR="00431EC4">
              <w:rPr>
                <w:noProof/>
                <w:webHidden/>
              </w:rPr>
              <w:tab/>
            </w:r>
            <w:r w:rsidR="00431EC4">
              <w:rPr>
                <w:noProof/>
                <w:webHidden/>
              </w:rPr>
              <w:fldChar w:fldCharType="begin"/>
            </w:r>
            <w:r w:rsidR="00431EC4">
              <w:rPr>
                <w:noProof/>
                <w:webHidden/>
              </w:rPr>
              <w:instrText xml:space="preserve"> PAGEREF _Toc506811338 \h </w:instrText>
            </w:r>
            <w:r w:rsidR="00431EC4">
              <w:rPr>
                <w:noProof/>
                <w:webHidden/>
              </w:rPr>
            </w:r>
            <w:r w:rsidR="00431EC4">
              <w:rPr>
                <w:noProof/>
                <w:webHidden/>
              </w:rPr>
              <w:fldChar w:fldCharType="separate"/>
            </w:r>
            <w:r w:rsidR="00904A4E">
              <w:rPr>
                <w:noProof/>
                <w:webHidden/>
              </w:rPr>
              <w:t>29</w:t>
            </w:r>
            <w:r w:rsidR="00431EC4">
              <w:rPr>
                <w:noProof/>
                <w:webHidden/>
              </w:rPr>
              <w:fldChar w:fldCharType="end"/>
            </w:r>
          </w:hyperlink>
        </w:p>
        <w:p w14:paraId="550E613C" w14:textId="10A821E3" w:rsidR="00431EC4" w:rsidRDefault="003C1041">
          <w:pPr>
            <w:pStyle w:val="TDC1"/>
            <w:tabs>
              <w:tab w:val="left" w:pos="660"/>
              <w:tab w:val="right" w:leader="dot" w:pos="9338"/>
            </w:tabs>
            <w:rPr>
              <w:rFonts w:eastAsiaTheme="minorEastAsia" w:cstheme="minorBidi"/>
              <w:noProof/>
              <w:color w:val="auto"/>
            </w:rPr>
          </w:pPr>
          <w:hyperlink w:anchor="_Toc506811339" w:history="1">
            <w:r w:rsidR="00431EC4" w:rsidRPr="00221826">
              <w:rPr>
                <w:rStyle w:val="Hipervnculo"/>
                <w:noProof/>
                <w:lang w:bidi="en-US"/>
              </w:rPr>
              <w:t>27.</w:t>
            </w:r>
            <w:r w:rsidR="00431EC4">
              <w:rPr>
                <w:rFonts w:eastAsiaTheme="minorEastAsia" w:cstheme="minorBidi"/>
                <w:noProof/>
                <w:color w:val="auto"/>
              </w:rPr>
              <w:tab/>
            </w:r>
            <w:r w:rsidR="00431EC4" w:rsidRPr="00221826">
              <w:rPr>
                <w:rStyle w:val="Hipervnculo"/>
                <w:noProof/>
                <w:lang w:bidi="en-US"/>
              </w:rPr>
              <w:t>PREVISIÓN DEL CRÉDITO</w:t>
            </w:r>
            <w:r w:rsidR="00431EC4">
              <w:rPr>
                <w:noProof/>
                <w:webHidden/>
              </w:rPr>
              <w:tab/>
            </w:r>
            <w:r w:rsidR="00431EC4">
              <w:rPr>
                <w:noProof/>
                <w:webHidden/>
              </w:rPr>
              <w:fldChar w:fldCharType="begin"/>
            </w:r>
            <w:r w:rsidR="00431EC4">
              <w:rPr>
                <w:noProof/>
                <w:webHidden/>
              </w:rPr>
              <w:instrText xml:space="preserve"> PAGEREF _Toc506811339 \h </w:instrText>
            </w:r>
            <w:r w:rsidR="00431EC4">
              <w:rPr>
                <w:noProof/>
                <w:webHidden/>
              </w:rPr>
            </w:r>
            <w:r w:rsidR="00431EC4">
              <w:rPr>
                <w:noProof/>
                <w:webHidden/>
              </w:rPr>
              <w:fldChar w:fldCharType="separate"/>
            </w:r>
            <w:r w:rsidR="00904A4E">
              <w:rPr>
                <w:noProof/>
                <w:webHidden/>
              </w:rPr>
              <w:t>30</w:t>
            </w:r>
            <w:r w:rsidR="00431EC4">
              <w:rPr>
                <w:noProof/>
                <w:webHidden/>
              </w:rPr>
              <w:fldChar w:fldCharType="end"/>
            </w:r>
          </w:hyperlink>
        </w:p>
        <w:p w14:paraId="23B52E43" w14:textId="40FF6D33" w:rsidR="00431EC4" w:rsidRDefault="003C1041">
          <w:pPr>
            <w:pStyle w:val="TDC1"/>
            <w:tabs>
              <w:tab w:val="left" w:pos="660"/>
              <w:tab w:val="right" w:leader="dot" w:pos="9338"/>
            </w:tabs>
            <w:rPr>
              <w:rFonts w:eastAsiaTheme="minorEastAsia" w:cstheme="minorBidi"/>
              <w:noProof/>
              <w:color w:val="auto"/>
            </w:rPr>
          </w:pPr>
          <w:hyperlink w:anchor="_Toc506811340" w:history="1">
            <w:r w:rsidR="00431EC4" w:rsidRPr="00221826">
              <w:rPr>
                <w:rStyle w:val="Hipervnculo"/>
                <w:noProof/>
                <w:lang w:bidi="en-US"/>
              </w:rPr>
              <w:t>28.</w:t>
            </w:r>
            <w:r w:rsidR="00431EC4">
              <w:rPr>
                <w:rFonts w:eastAsiaTheme="minorEastAsia" w:cstheme="minorBidi"/>
                <w:noProof/>
                <w:color w:val="auto"/>
              </w:rPr>
              <w:tab/>
            </w:r>
            <w:r w:rsidR="00431EC4" w:rsidRPr="00221826">
              <w:rPr>
                <w:rStyle w:val="Hipervnculo"/>
                <w:noProof/>
                <w:lang w:bidi="en-US"/>
              </w:rPr>
              <w:t>REVISIÓN DE PRECIOS</w:t>
            </w:r>
            <w:r w:rsidR="00431EC4">
              <w:rPr>
                <w:noProof/>
                <w:webHidden/>
              </w:rPr>
              <w:tab/>
            </w:r>
            <w:r w:rsidR="00431EC4">
              <w:rPr>
                <w:noProof/>
                <w:webHidden/>
              </w:rPr>
              <w:fldChar w:fldCharType="begin"/>
            </w:r>
            <w:r w:rsidR="00431EC4">
              <w:rPr>
                <w:noProof/>
                <w:webHidden/>
              </w:rPr>
              <w:instrText xml:space="preserve"> PAGEREF _Toc506811340 \h </w:instrText>
            </w:r>
            <w:r w:rsidR="00431EC4">
              <w:rPr>
                <w:noProof/>
                <w:webHidden/>
              </w:rPr>
            </w:r>
            <w:r w:rsidR="00431EC4">
              <w:rPr>
                <w:noProof/>
                <w:webHidden/>
              </w:rPr>
              <w:fldChar w:fldCharType="separate"/>
            </w:r>
            <w:r w:rsidR="00904A4E">
              <w:rPr>
                <w:noProof/>
                <w:webHidden/>
              </w:rPr>
              <w:t>30</w:t>
            </w:r>
            <w:r w:rsidR="00431EC4">
              <w:rPr>
                <w:noProof/>
                <w:webHidden/>
              </w:rPr>
              <w:fldChar w:fldCharType="end"/>
            </w:r>
          </w:hyperlink>
        </w:p>
        <w:p w14:paraId="78BC96A7" w14:textId="6D9C27EB" w:rsidR="00431EC4" w:rsidRDefault="003C1041">
          <w:pPr>
            <w:pStyle w:val="TDC1"/>
            <w:tabs>
              <w:tab w:val="right" w:leader="dot" w:pos="9338"/>
            </w:tabs>
            <w:rPr>
              <w:rFonts w:eastAsiaTheme="minorEastAsia" w:cstheme="minorBidi"/>
              <w:noProof/>
              <w:color w:val="auto"/>
            </w:rPr>
          </w:pPr>
          <w:hyperlink w:anchor="_Toc506811341" w:history="1">
            <w:r w:rsidR="00431EC4" w:rsidRPr="00221826">
              <w:rPr>
                <w:rStyle w:val="Hipervnculo"/>
                <w:noProof/>
                <w:lang w:bidi="en-US"/>
              </w:rPr>
              <w:t>CAPÍTULO V: DISPOSICIONES FINALES</w:t>
            </w:r>
            <w:r w:rsidR="00431EC4">
              <w:rPr>
                <w:noProof/>
                <w:webHidden/>
              </w:rPr>
              <w:tab/>
            </w:r>
            <w:r w:rsidR="00431EC4">
              <w:rPr>
                <w:noProof/>
                <w:webHidden/>
              </w:rPr>
              <w:fldChar w:fldCharType="begin"/>
            </w:r>
            <w:r w:rsidR="00431EC4">
              <w:rPr>
                <w:noProof/>
                <w:webHidden/>
              </w:rPr>
              <w:instrText xml:space="preserve"> PAGEREF _Toc506811341 \h </w:instrText>
            </w:r>
            <w:r w:rsidR="00431EC4">
              <w:rPr>
                <w:noProof/>
                <w:webHidden/>
              </w:rPr>
            </w:r>
            <w:r w:rsidR="00431EC4">
              <w:rPr>
                <w:noProof/>
                <w:webHidden/>
              </w:rPr>
              <w:fldChar w:fldCharType="separate"/>
            </w:r>
            <w:r w:rsidR="00904A4E">
              <w:rPr>
                <w:noProof/>
                <w:webHidden/>
              </w:rPr>
              <w:t>30</w:t>
            </w:r>
            <w:r w:rsidR="00431EC4">
              <w:rPr>
                <w:noProof/>
                <w:webHidden/>
              </w:rPr>
              <w:fldChar w:fldCharType="end"/>
            </w:r>
          </w:hyperlink>
        </w:p>
        <w:p w14:paraId="75EC8E75" w14:textId="132B4AB1" w:rsidR="00431EC4" w:rsidRDefault="003C1041">
          <w:pPr>
            <w:pStyle w:val="TDC1"/>
            <w:tabs>
              <w:tab w:val="left" w:pos="660"/>
              <w:tab w:val="right" w:leader="dot" w:pos="9338"/>
            </w:tabs>
            <w:rPr>
              <w:rFonts w:eastAsiaTheme="minorEastAsia" w:cstheme="minorBidi"/>
              <w:noProof/>
              <w:color w:val="auto"/>
            </w:rPr>
          </w:pPr>
          <w:hyperlink w:anchor="_Toc506811342" w:history="1">
            <w:r w:rsidR="00431EC4" w:rsidRPr="00221826">
              <w:rPr>
                <w:rStyle w:val="Hipervnculo"/>
                <w:rFonts w:eastAsia="Lucida Sans Unicode" w:cs="Tahoma"/>
                <w:noProof/>
                <w:lang w:bidi="en-US"/>
              </w:rPr>
              <w:t>29.</w:t>
            </w:r>
            <w:r w:rsidR="00431EC4">
              <w:rPr>
                <w:rFonts w:eastAsiaTheme="minorEastAsia" w:cstheme="minorBidi"/>
                <w:noProof/>
                <w:color w:val="auto"/>
              </w:rPr>
              <w:tab/>
            </w:r>
            <w:r w:rsidR="00431EC4" w:rsidRPr="00221826">
              <w:rPr>
                <w:rStyle w:val="Hipervnculo"/>
                <w:noProof/>
                <w:lang w:bidi="en-US"/>
              </w:rPr>
              <w:t>RESPONSABILIDAD DEL ADJUDICATARIO</w:t>
            </w:r>
            <w:r w:rsidR="00431EC4">
              <w:rPr>
                <w:noProof/>
                <w:webHidden/>
              </w:rPr>
              <w:tab/>
            </w:r>
            <w:r w:rsidR="00431EC4">
              <w:rPr>
                <w:noProof/>
                <w:webHidden/>
              </w:rPr>
              <w:fldChar w:fldCharType="begin"/>
            </w:r>
            <w:r w:rsidR="00431EC4">
              <w:rPr>
                <w:noProof/>
                <w:webHidden/>
              </w:rPr>
              <w:instrText xml:space="preserve"> PAGEREF _Toc506811342 \h </w:instrText>
            </w:r>
            <w:r w:rsidR="00431EC4">
              <w:rPr>
                <w:noProof/>
                <w:webHidden/>
              </w:rPr>
            </w:r>
            <w:r w:rsidR="00431EC4">
              <w:rPr>
                <w:noProof/>
                <w:webHidden/>
              </w:rPr>
              <w:fldChar w:fldCharType="separate"/>
            </w:r>
            <w:r w:rsidR="00904A4E">
              <w:rPr>
                <w:noProof/>
                <w:webHidden/>
              </w:rPr>
              <w:t>30</w:t>
            </w:r>
            <w:r w:rsidR="00431EC4">
              <w:rPr>
                <w:noProof/>
                <w:webHidden/>
              </w:rPr>
              <w:fldChar w:fldCharType="end"/>
            </w:r>
          </w:hyperlink>
        </w:p>
        <w:p w14:paraId="0F222035" w14:textId="01E46576" w:rsidR="00431EC4" w:rsidRDefault="003C1041">
          <w:pPr>
            <w:pStyle w:val="TDC1"/>
            <w:tabs>
              <w:tab w:val="left" w:pos="660"/>
              <w:tab w:val="right" w:leader="dot" w:pos="9338"/>
            </w:tabs>
            <w:rPr>
              <w:rFonts w:eastAsiaTheme="minorEastAsia" w:cstheme="minorBidi"/>
              <w:noProof/>
              <w:color w:val="auto"/>
            </w:rPr>
          </w:pPr>
          <w:hyperlink w:anchor="_Toc506811343" w:history="1">
            <w:r w:rsidR="00431EC4" w:rsidRPr="00221826">
              <w:rPr>
                <w:rStyle w:val="Hipervnculo"/>
                <w:noProof/>
                <w:lang w:bidi="en-US"/>
              </w:rPr>
              <w:t>30.</w:t>
            </w:r>
            <w:r w:rsidR="00431EC4">
              <w:rPr>
                <w:rFonts w:eastAsiaTheme="minorEastAsia" w:cstheme="minorBidi"/>
                <w:noProof/>
                <w:color w:val="auto"/>
              </w:rPr>
              <w:tab/>
            </w:r>
            <w:r w:rsidR="00431EC4" w:rsidRPr="00221826">
              <w:rPr>
                <w:rStyle w:val="Hipervnculo"/>
                <w:noProof/>
                <w:lang w:bidi="en-US"/>
              </w:rPr>
              <w:t>PROPIEDAD DE LOS TRABAJOS</w:t>
            </w:r>
            <w:r w:rsidR="00431EC4">
              <w:rPr>
                <w:noProof/>
                <w:webHidden/>
              </w:rPr>
              <w:tab/>
            </w:r>
            <w:r w:rsidR="00431EC4">
              <w:rPr>
                <w:noProof/>
                <w:webHidden/>
              </w:rPr>
              <w:fldChar w:fldCharType="begin"/>
            </w:r>
            <w:r w:rsidR="00431EC4">
              <w:rPr>
                <w:noProof/>
                <w:webHidden/>
              </w:rPr>
              <w:instrText xml:space="preserve"> PAGEREF _Toc506811343 \h </w:instrText>
            </w:r>
            <w:r w:rsidR="00431EC4">
              <w:rPr>
                <w:noProof/>
                <w:webHidden/>
              </w:rPr>
            </w:r>
            <w:r w:rsidR="00431EC4">
              <w:rPr>
                <w:noProof/>
                <w:webHidden/>
              </w:rPr>
              <w:fldChar w:fldCharType="separate"/>
            </w:r>
            <w:r w:rsidR="00904A4E">
              <w:rPr>
                <w:noProof/>
                <w:webHidden/>
              </w:rPr>
              <w:t>30</w:t>
            </w:r>
            <w:r w:rsidR="00431EC4">
              <w:rPr>
                <w:noProof/>
                <w:webHidden/>
              </w:rPr>
              <w:fldChar w:fldCharType="end"/>
            </w:r>
          </w:hyperlink>
        </w:p>
        <w:p w14:paraId="2B3A54EA" w14:textId="6F99515D" w:rsidR="00431EC4" w:rsidRDefault="003C1041">
          <w:pPr>
            <w:pStyle w:val="TDC1"/>
            <w:tabs>
              <w:tab w:val="left" w:pos="660"/>
              <w:tab w:val="right" w:leader="dot" w:pos="9338"/>
            </w:tabs>
            <w:rPr>
              <w:rFonts w:eastAsiaTheme="minorEastAsia" w:cstheme="minorBidi"/>
              <w:noProof/>
              <w:color w:val="auto"/>
            </w:rPr>
          </w:pPr>
          <w:hyperlink w:anchor="_Toc506811344" w:history="1">
            <w:r w:rsidR="00431EC4" w:rsidRPr="00221826">
              <w:rPr>
                <w:rStyle w:val="Hipervnculo"/>
                <w:noProof/>
                <w:lang w:bidi="en-US"/>
              </w:rPr>
              <w:t>31.</w:t>
            </w:r>
            <w:r w:rsidR="00431EC4">
              <w:rPr>
                <w:rFonts w:eastAsiaTheme="minorEastAsia" w:cstheme="minorBidi"/>
                <w:noProof/>
                <w:color w:val="auto"/>
              </w:rPr>
              <w:tab/>
            </w:r>
            <w:r w:rsidR="00431EC4" w:rsidRPr="00221826">
              <w:rPr>
                <w:rStyle w:val="Hipervnculo"/>
                <w:noProof/>
                <w:lang w:bidi="en-US"/>
              </w:rPr>
              <w:t>RENUNCIA Y DESISTIMIENTO</w:t>
            </w:r>
            <w:r w:rsidR="00431EC4">
              <w:rPr>
                <w:noProof/>
                <w:webHidden/>
              </w:rPr>
              <w:tab/>
            </w:r>
            <w:r w:rsidR="00431EC4">
              <w:rPr>
                <w:noProof/>
                <w:webHidden/>
              </w:rPr>
              <w:fldChar w:fldCharType="begin"/>
            </w:r>
            <w:r w:rsidR="00431EC4">
              <w:rPr>
                <w:noProof/>
                <w:webHidden/>
              </w:rPr>
              <w:instrText xml:space="preserve"> PAGEREF _Toc506811344 \h </w:instrText>
            </w:r>
            <w:r w:rsidR="00431EC4">
              <w:rPr>
                <w:noProof/>
                <w:webHidden/>
              </w:rPr>
            </w:r>
            <w:r w:rsidR="00431EC4">
              <w:rPr>
                <w:noProof/>
                <w:webHidden/>
              </w:rPr>
              <w:fldChar w:fldCharType="separate"/>
            </w:r>
            <w:r w:rsidR="00904A4E">
              <w:rPr>
                <w:noProof/>
                <w:webHidden/>
              </w:rPr>
              <w:t>31</w:t>
            </w:r>
            <w:r w:rsidR="00431EC4">
              <w:rPr>
                <w:noProof/>
                <w:webHidden/>
              </w:rPr>
              <w:fldChar w:fldCharType="end"/>
            </w:r>
          </w:hyperlink>
        </w:p>
        <w:p w14:paraId="77D86FAB" w14:textId="2E56391D" w:rsidR="00431EC4" w:rsidRDefault="003C1041">
          <w:pPr>
            <w:pStyle w:val="TDC1"/>
            <w:tabs>
              <w:tab w:val="left" w:pos="660"/>
              <w:tab w:val="right" w:leader="dot" w:pos="9338"/>
            </w:tabs>
            <w:rPr>
              <w:rFonts w:eastAsiaTheme="minorEastAsia" w:cstheme="minorBidi"/>
              <w:noProof/>
              <w:color w:val="auto"/>
            </w:rPr>
          </w:pPr>
          <w:hyperlink w:anchor="_Toc506811345" w:history="1">
            <w:r w:rsidR="00431EC4" w:rsidRPr="00221826">
              <w:rPr>
                <w:rStyle w:val="Hipervnculo"/>
                <w:noProof/>
                <w:lang w:bidi="en-US"/>
              </w:rPr>
              <w:t>32.</w:t>
            </w:r>
            <w:r w:rsidR="00431EC4">
              <w:rPr>
                <w:rFonts w:eastAsiaTheme="minorEastAsia" w:cstheme="minorBidi"/>
                <w:noProof/>
                <w:color w:val="auto"/>
              </w:rPr>
              <w:tab/>
            </w:r>
            <w:r w:rsidR="00431EC4" w:rsidRPr="00221826">
              <w:rPr>
                <w:rStyle w:val="Hipervnculo"/>
                <w:noProof/>
                <w:lang w:bidi="en-US"/>
              </w:rPr>
              <w:t>SUSPENSIÓN DEL CONTRATO</w:t>
            </w:r>
            <w:r w:rsidR="00431EC4">
              <w:rPr>
                <w:noProof/>
                <w:webHidden/>
              </w:rPr>
              <w:tab/>
            </w:r>
            <w:r w:rsidR="00431EC4">
              <w:rPr>
                <w:noProof/>
                <w:webHidden/>
              </w:rPr>
              <w:fldChar w:fldCharType="begin"/>
            </w:r>
            <w:r w:rsidR="00431EC4">
              <w:rPr>
                <w:noProof/>
                <w:webHidden/>
              </w:rPr>
              <w:instrText xml:space="preserve"> PAGEREF _Toc506811345 \h </w:instrText>
            </w:r>
            <w:r w:rsidR="00431EC4">
              <w:rPr>
                <w:noProof/>
                <w:webHidden/>
              </w:rPr>
            </w:r>
            <w:r w:rsidR="00431EC4">
              <w:rPr>
                <w:noProof/>
                <w:webHidden/>
              </w:rPr>
              <w:fldChar w:fldCharType="separate"/>
            </w:r>
            <w:r w:rsidR="00904A4E">
              <w:rPr>
                <w:noProof/>
                <w:webHidden/>
              </w:rPr>
              <w:t>31</w:t>
            </w:r>
            <w:r w:rsidR="00431EC4">
              <w:rPr>
                <w:noProof/>
                <w:webHidden/>
              </w:rPr>
              <w:fldChar w:fldCharType="end"/>
            </w:r>
          </w:hyperlink>
        </w:p>
        <w:p w14:paraId="4540EB15" w14:textId="0F4EB6E3" w:rsidR="00431EC4" w:rsidRDefault="003C1041">
          <w:pPr>
            <w:pStyle w:val="TDC1"/>
            <w:tabs>
              <w:tab w:val="left" w:pos="660"/>
              <w:tab w:val="right" w:leader="dot" w:pos="9338"/>
            </w:tabs>
            <w:rPr>
              <w:rFonts w:eastAsiaTheme="minorEastAsia" w:cstheme="minorBidi"/>
              <w:noProof/>
              <w:color w:val="auto"/>
            </w:rPr>
          </w:pPr>
          <w:hyperlink w:anchor="_Toc506811346" w:history="1">
            <w:r w:rsidR="00431EC4" w:rsidRPr="00221826">
              <w:rPr>
                <w:rStyle w:val="Hipervnculo"/>
                <w:noProof/>
                <w:lang w:bidi="en-US"/>
              </w:rPr>
              <w:t>33.</w:t>
            </w:r>
            <w:r w:rsidR="00431EC4">
              <w:rPr>
                <w:rFonts w:eastAsiaTheme="minorEastAsia" w:cstheme="minorBidi"/>
                <w:noProof/>
                <w:color w:val="auto"/>
              </w:rPr>
              <w:tab/>
            </w:r>
            <w:r w:rsidR="00431EC4" w:rsidRPr="00221826">
              <w:rPr>
                <w:rStyle w:val="Hipervnculo"/>
                <w:noProof/>
                <w:lang w:bidi="en-US"/>
              </w:rPr>
              <w:t>CONDICIONES FINALES</w:t>
            </w:r>
            <w:r w:rsidR="00431EC4">
              <w:rPr>
                <w:noProof/>
                <w:webHidden/>
              </w:rPr>
              <w:tab/>
            </w:r>
            <w:r w:rsidR="00431EC4">
              <w:rPr>
                <w:noProof/>
                <w:webHidden/>
              </w:rPr>
              <w:fldChar w:fldCharType="begin"/>
            </w:r>
            <w:r w:rsidR="00431EC4">
              <w:rPr>
                <w:noProof/>
                <w:webHidden/>
              </w:rPr>
              <w:instrText xml:space="preserve"> PAGEREF _Toc506811346 \h </w:instrText>
            </w:r>
            <w:r w:rsidR="00431EC4">
              <w:rPr>
                <w:noProof/>
                <w:webHidden/>
              </w:rPr>
            </w:r>
            <w:r w:rsidR="00431EC4">
              <w:rPr>
                <w:noProof/>
                <w:webHidden/>
              </w:rPr>
              <w:fldChar w:fldCharType="separate"/>
            </w:r>
            <w:r w:rsidR="00904A4E">
              <w:rPr>
                <w:noProof/>
                <w:webHidden/>
              </w:rPr>
              <w:t>31</w:t>
            </w:r>
            <w:r w:rsidR="00431EC4">
              <w:rPr>
                <w:noProof/>
                <w:webHidden/>
              </w:rPr>
              <w:fldChar w:fldCharType="end"/>
            </w:r>
          </w:hyperlink>
        </w:p>
        <w:p w14:paraId="6687571F" w14:textId="544ABE0F" w:rsidR="00431EC4" w:rsidRDefault="003C1041">
          <w:pPr>
            <w:pStyle w:val="TDC1"/>
            <w:tabs>
              <w:tab w:val="left" w:pos="660"/>
              <w:tab w:val="right" w:leader="dot" w:pos="9338"/>
            </w:tabs>
            <w:rPr>
              <w:rFonts w:eastAsiaTheme="minorEastAsia" w:cstheme="minorBidi"/>
              <w:noProof/>
              <w:color w:val="auto"/>
            </w:rPr>
          </w:pPr>
          <w:hyperlink w:anchor="_Toc506811347" w:history="1">
            <w:r w:rsidR="00431EC4" w:rsidRPr="00221826">
              <w:rPr>
                <w:rStyle w:val="Hipervnculo"/>
                <w:noProof/>
                <w:lang w:bidi="en-US"/>
              </w:rPr>
              <w:t>34.</w:t>
            </w:r>
            <w:r w:rsidR="00431EC4">
              <w:rPr>
                <w:rFonts w:eastAsiaTheme="minorEastAsia" w:cstheme="minorBidi"/>
                <w:noProof/>
                <w:color w:val="auto"/>
              </w:rPr>
              <w:tab/>
            </w:r>
            <w:r w:rsidR="00431EC4" w:rsidRPr="00221826">
              <w:rPr>
                <w:rStyle w:val="Hipervnculo"/>
                <w:noProof/>
                <w:lang w:bidi="en-US"/>
              </w:rPr>
              <w:t>CONFIDENCIALIDAD Y PROHIBICIONES</w:t>
            </w:r>
            <w:r w:rsidR="00431EC4">
              <w:rPr>
                <w:noProof/>
                <w:webHidden/>
              </w:rPr>
              <w:tab/>
            </w:r>
            <w:r w:rsidR="00431EC4">
              <w:rPr>
                <w:noProof/>
                <w:webHidden/>
              </w:rPr>
              <w:fldChar w:fldCharType="begin"/>
            </w:r>
            <w:r w:rsidR="00431EC4">
              <w:rPr>
                <w:noProof/>
                <w:webHidden/>
              </w:rPr>
              <w:instrText xml:space="preserve"> PAGEREF _Toc506811347 \h </w:instrText>
            </w:r>
            <w:r w:rsidR="00431EC4">
              <w:rPr>
                <w:noProof/>
                <w:webHidden/>
              </w:rPr>
            </w:r>
            <w:r w:rsidR="00431EC4">
              <w:rPr>
                <w:noProof/>
                <w:webHidden/>
              </w:rPr>
              <w:fldChar w:fldCharType="separate"/>
            </w:r>
            <w:r w:rsidR="00904A4E">
              <w:rPr>
                <w:noProof/>
                <w:webHidden/>
              </w:rPr>
              <w:t>32</w:t>
            </w:r>
            <w:r w:rsidR="00431EC4">
              <w:rPr>
                <w:noProof/>
                <w:webHidden/>
              </w:rPr>
              <w:fldChar w:fldCharType="end"/>
            </w:r>
          </w:hyperlink>
        </w:p>
        <w:p w14:paraId="71263FF0" w14:textId="4F052B9C" w:rsidR="00431EC4" w:rsidRDefault="003C1041">
          <w:pPr>
            <w:pStyle w:val="TDC1"/>
            <w:tabs>
              <w:tab w:val="right" w:leader="dot" w:pos="9338"/>
            </w:tabs>
            <w:rPr>
              <w:rFonts w:eastAsiaTheme="minorEastAsia" w:cstheme="minorBidi"/>
              <w:noProof/>
              <w:color w:val="auto"/>
            </w:rPr>
          </w:pPr>
          <w:hyperlink w:anchor="_Toc506811348" w:history="1">
            <w:r w:rsidR="00431EC4" w:rsidRPr="00221826">
              <w:rPr>
                <w:rStyle w:val="Hipervnculo"/>
                <w:b/>
                <w:noProof/>
                <w:lang w:bidi="en-US"/>
              </w:rPr>
              <w:t>ANEXO I: MODELO DE COMPROMISO DE U.T.E.</w:t>
            </w:r>
            <w:r w:rsidR="00431EC4">
              <w:rPr>
                <w:noProof/>
                <w:webHidden/>
              </w:rPr>
              <w:tab/>
            </w:r>
            <w:r w:rsidR="00431EC4">
              <w:rPr>
                <w:noProof/>
                <w:webHidden/>
              </w:rPr>
              <w:fldChar w:fldCharType="begin"/>
            </w:r>
            <w:r w:rsidR="00431EC4">
              <w:rPr>
                <w:noProof/>
                <w:webHidden/>
              </w:rPr>
              <w:instrText xml:space="preserve"> PAGEREF _Toc506811348 \h </w:instrText>
            </w:r>
            <w:r w:rsidR="00431EC4">
              <w:rPr>
                <w:noProof/>
                <w:webHidden/>
              </w:rPr>
            </w:r>
            <w:r w:rsidR="00431EC4">
              <w:rPr>
                <w:noProof/>
                <w:webHidden/>
              </w:rPr>
              <w:fldChar w:fldCharType="separate"/>
            </w:r>
            <w:r w:rsidR="00904A4E">
              <w:rPr>
                <w:noProof/>
                <w:webHidden/>
              </w:rPr>
              <w:t>33</w:t>
            </w:r>
            <w:r w:rsidR="00431EC4">
              <w:rPr>
                <w:noProof/>
                <w:webHidden/>
              </w:rPr>
              <w:fldChar w:fldCharType="end"/>
            </w:r>
          </w:hyperlink>
        </w:p>
        <w:p w14:paraId="636FC7CE" w14:textId="4B510A21" w:rsidR="00431EC4" w:rsidRDefault="003C1041">
          <w:pPr>
            <w:pStyle w:val="TDC1"/>
            <w:tabs>
              <w:tab w:val="right" w:leader="dot" w:pos="9338"/>
            </w:tabs>
            <w:rPr>
              <w:rFonts w:eastAsiaTheme="minorEastAsia" w:cstheme="minorBidi"/>
              <w:noProof/>
              <w:color w:val="auto"/>
            </w:rPr>
          </w:pPr>
          <w:hyperlink w:anchor="_Toc506811349" w:history="1">
            <w:r w:rsidR="00431EC4" w:rsidRPr="00221826">
              <w:rPr>
                <w:rStyle w:val="Hipervnculo"/>
                <w:b/>
                <w:noProof/>
                <w:lang w:bidi="en-US"/>
              </w:rPr>
              <w:t>ANEXO II: MODELO DE DECLARACIÓN DE EMPRESAS VINCULADAS</w:t>
            </w:r>
            <w:r w:rsidR="00431EC4">
              <w:rPr>
                <w:noProof/>
                <w:webHidden/>
              </w:rPr>
              <w:tab/>
            </w:r>
            <w:r w:rsidR="00431EC4">
              <w:rPr>
                <w:noProof/>
                <w:webHidden/>
              </w:rPr>
              <w:fldChar w:fldCharType="begin"/>
            </w:r>
            <w:r w:rsidR="00431EC4">
              <w:rPr>
                <w:noProof/>
                <w:webHidden/>
              </w:rPr>
              <w:instrText xml:space="preserve"> PAGEREF _Toc506811349 \h </w:instrText>
            </w:r>
            <w:r w:rsidR="00431EC4">
              <w:rPr>
                <w:noProof/>
                <w:webHidden/>
              </w:rPr>
            </w:r>
            <w:r w:rsidR="00431EC4">
              <w:rPr>
                <w:noProof/>
                <w:webHidden/>
              </w:rPr>
              <w:fldChar w:fldCharType="separate"/>
            </w:r>
            <w:r w:rsidR="00904A4E">
              <w:rPr>
                <w:noProof/>
                <w:webHidden/>
              </w:rPr>
              <w:t>34</w:t>
            </w:r>
            <w:r w:rsidR="00431EC4">
              <w:rPr>
                <w:noProof/>
                <w:webHidden/>
              </w:rPr>
              <w:fldChar w:fldCharType="end"/>
            </w:r>
          </w:hyperlink>
        </w:p>
        <w:p w14:paraId="52512026" w14:textId="018BD268" w:rsidR="00431EC4" w:rsidRDefault="003C1041">
          <w:pPr>
            <w:pStyle w:val="TDC1"/>
            <w:tabs>
              <w:tab w:val="right" w:leader="dot" w:pos="9338"/>
            </w:tabs>
            <w:rPr>
              <w:rFonts w:eastAsiaTheme="minorEastAsia" w:cstheme="minorBidi"/>
              <w:noProof/>
              <w:color w:val="auto"/>
            </w:rPr>
          </w:pPr>
          <w:hyperlink w:anchor="_Toc506811350" w:history="1">
            <w:r w:rsidR="00431EC4" w:rsidRPr="00221826">
              <w:rPr>
                <w:rStyle w:val="Hipervnculo"/>
                <w:b/>
                <w:noProof/>
                <w:lang w:bidi="en-US"/>
              </w:rPr>
              <w:t>ANEXO III: MODELO DE DECLARACIÓN RESPONSABLE DE NO ESTAR INCURSO EN PROHIBICIÓN DE CONTRATAR Y DE ESTAR AL CORRIENTE EN LAS OBLIGACIONES TRIBUTARIAS Y CON LA SEGURIDAD SOCIAL</w:t>
            </w:r>
            <w:r w:rsidR="00431EC4">
              <w:rPr>
                <w:noProof/>
                <w:webHidden/>
              </w:rPr>
              <w:tab/>
            </w:r>
            <w:r w:rsidR="00431EC4">
              <w:rPr>
                <w:noProof/>
                <w:webHidden/>
              </w:rPr>
              <w:fldChar w:fldCharType="begin"/>
            </w:r>
            <w:r w:rsidR="00431EC4">
              <w:rPr>
                <w:noProof/>
                <w:webHidden/>
              </w:rPr>
              <w:instrText xml:space="preserve"> PAGEREF _Toc506811350 \h </w:instrText>
            </w:r>
            <w:r w:rsidR="00431EC4">
              <w:rPr>
                <w:noProof/>
                <w:webHidden/>
              </w:rPr>
            </w:r>
            <w:r w:rsidR="00431EC4">
              <w:rPr>
                <w:noProof/>
                <w:webHidden/>
              </w:rPr>
              <w:fldChar w:fldCharType="separate"/>
            </w:r>
            <w:r w:rsidR="00904A4E">
              <w:rPr>
                <w:noProof/>
                <w:webHidden/>
              </w:rPr>
              <w:t>35</w:t>
            </w:r>
            <w:r w:rsidR="00431EC4">
              <w:rPr>
                <w:noProof/>
                <w:webHidden/>
              </w:rPr>
              <w:fldChar w:fldCharType="end"/>
            </w:r>
          </w:hyperlink>
        </w:p>
        <w:p w14:paraId="0D4B2461" w14:textId="476F4C5B" w:rsidR="00431EC4" w:rsidRDefault="003C1041">
          <w:pPr>
            <w:pStyle w:val="TDC1"/>
            <w:tabs>
              <w:tab w:val="right" w:leader="dot" w:pos="9338"/>
            </w:tabs>
            <w:rPr>
              <w:rFonts w:eastAsiaTheme="minorEastAsia" w:cstheme="minorBidi"/>
              <w:noProof/>
              <w:color w:val="auto"/>
            </w:rPr>
          </w:pPr>
          <w:hyperlink w:anchor="_Toc506811351" w:history="1">
            <w:r w:rsidR="00431EC4" w:rsidRPr="00221826">
              <w:rPr>
                <w:rStyle w:val="Hipervnculo"/>
                <w:b/>
                <w:noProof/>
                <w:lang w:bidi="en-US"/>
              </w:rPr>
              <w:t>ANEXO IV: MODELO DE DECLARACIÓN DE LAS MEDIDAS ALTERNATIVAS EN EJECUCION EN MATERIA DE DISCAPACIDAD</w:t>
            </w:r>
            <w:r w:rsidR="00431EC4">
              <w:rPr>
                <w:noProof/>
                <w:webHidden/>
              </w:rPr>
              <w:tab/>
            </w:r>
            <w:r w:rsidR="00431EC4">
              <w:rPr>
                <w:noProof/>
                <w:webHidden/>
              </w:rPr>
              <w:fldChar w:fldCharType="begin"/>
            </w:r>
            <w:r w:rsidR="00431EC4">
              <w:rPr>
                <w:noProof/>
                <w:webHidden/>
              </w:rPr>
              <w:instrText xml:space="preserve"> PAGEREF _Toc506811351 \h </w:instrText>
            </w:r>
            <w:r w:rsidR="00431EC4">
              <w:rPr>
                <w:noProof/>
                <w:webHidden/>
              </w:rPr>
            </w:r>
            <w:r w:rsidR="00431EC4">
              <w:rPr>
                <w:noProof/>
                <w:webHidden/>
              </w:rPr>
              <w:fldChar w:fldCharType="separate"/>
            </w:r>
            <w:r w:rsidR="00904A4E">
              <w:rPr>
                <w:noProof/>
                <w:webHidden/>
              </w:rPr>
              <w:t>36</w:t>
            </w:r>
            <w:r w:rsidR="00431EC4">
              <w:rPr>
                <w:noProof/>
                <w:webHidden/>
              </w:rPr>
              <w:fldChar w:fldCharType="end"/>
            </w:r>
          </w:hyperlink>
        </w:p>
        <w:p w14:paraId="16BF5729" w14:textId="564AD185" w:rsidR="00431EC4" w:rsidRDefault="003C1041">
          <w:pPr>
            <w:pStyle w:val="TDC1"/>
            <w:tabs>
              <w:tab w:val="right" w:leader="dot" w:pos="9338"/>
            </w:tabs>
            <w:rPr>
              <w:rFonts w:eastAsiaTheme="minorEastAsia" w:cstheme="minorBidi"/>
              <w:noProof/>
              <w:color w:val="auto"/>
            </w:rPr>
          </w:pPr>
          <w:hyperlink w:anchor="_Toc506811352" w:history="1">
            <w:r w:rsidR="00431EC4" w:rsidRPr="00221826">
              <w:rPr>
                <w:rStyle w:val="Hipervnculo"/>
                <w:b/>
                <w:noProof/>
                <w:lang w:bidi="en-US"/>
              </w:rPr>
              <w:t>ANEXO V: MODELO DE DECLARACIÓN RESPONSABLE EN MATERIA DE IGUALDAD</w:t>
            </w:r>
            <w:r w:rsidR="00431EC4">
              <w:rPr>
                <w:noProof/>
                <w:webHidden/>
              </w:rPr>
              <w:tab/>
            </w:r>
            <w:r w:rsidR="00431EC4">
              <w:rPr>
                <w:noProof/>
                <w:webHidden/>
              </w:rPr>
              <w:fldChar w:fldCharType="begin"/>
            </w:r>
            <w:r w:rsidR="00431EC4">
              <w:rPr>
                <w:noProof/>
                <w:webHidden/>
              </w:rPr>
              <w:instrText xml:space="preserve"> PAGEREF _Toc506811352 \h </w:instrText>
            </w:r>
            <w:r w:rsidR="00431EC4">
              <w:rPr>
                <w:noProof/>
                <w:webHidden/>
              </w:rPr>
            </w:r>
            <w:r w:rsidR="00431EC4">
              <w:rPr>
                <w:noProof/>
                <w:webHidden/>
              </w:rPr>
              <w:fldChar w:fldCharType="separate"/>
            </w:r>
            <w:r w:rsidR="00904A4E">
              <w:rPr>
                <w:noProof/>
                <w:webHidden/>
              </w:rPr>
              <w:t>37</w:t>
            </w:r>
            <w:r w:rsidR="00431EC4">
              <w:rPr>
                <w:noProof/>
                <w:webHidden/>
              </w:rPr>
              <w:fldChar w:fldCharType="end"/>
            </w:r>
          </w:hyperlink>
        </w:p>
        <w:p w14:paraId="457F8308" w14:textId="42B8EE8B" w:rsidR="00431EC4" w:rsidRDefault="003C1041">
          <w:pPr>
            <w:pStyle w:val="TDC1"/>
            <w:tabs>
              <w:tab w:val="right" w:leader="dot" w:pos="9338"/>
            </w:tabs>
            <w:rPr>
              <w:rFonts w:eastAsiaTheme="minorEastAsia" w:cstheme="minorBidi"/>
              <w:noProof/>
              <w:color w:val="auto"/>
            </w:rPr>
          </w:pPr>
          <w:hyperlink w:anchor="_Toc506811353" w:history="1">
            <w:r w:rsidR="00431EC4" w:rsidRPr="00221826">
              <w:rPr>
                <w:rStyle w:val="Hipervnculo"/>
                <w:b/>
                <w:noProof/>
                <w:lang w:bidi="en-US"/>
              </w:rPr>
              <w:t xml:space="preserve">ANEXO VI: </w:t>
            </w:r>
            <w:r w:rsidR="00431EC4" w:rsidRPr="00221826">
              <w:rPr>
                <w:rStyle w:val="Hipervnculo"/>
                <w:b/>
                <w:noProof/>
                <w:u w:color="000000"/>
                <w:lang w:bidi="en-US"/>
              </w:rPr>
              <w:t>MODELO DE DECLARACIÓN RESPONSABLE SOBRE CORREO ELECTRÓNICO Y NÚMERO DE FAX PARA EFECTUAR LAS NOTIFICACIONES DEL PROCEDIMIENTO</w:t>
            </w:r>
            <w:r w:rsidR="00431EC4">
              <w:rPr>
                <w:noProof/>
                <w:webHidden/>
              </w:rPr>
              <w:tab/>
            </w:r>
            <w:r w:rsidR="00431EC4">
              <w:rPr>
                <w:noProof/>
                <w:webHidden/>
              </w:rPr>
              <w:fldChar w:fldCharType="begin"/>
            </w:r>
            <w:r w:rsidR="00431EC4">
              <w:rPr>
                <w:noProof/>
                <w:webHidden/>
              </w:rPr>
              <w:instrText xml:space="preserve"> PAGEREF _Toc506811353 \h </w:instrText>
            </w:r>
            <w:r w:rsidR="00431EC4">
              <w:rPr>
                <w:noProof/>
                <w:webHidden/>
              </w:rPr>
            </w:r>
            <w:r w:rsidR="00431EC4">
              <w:rPr>
                <w:noProof/>
                <w:webHidden/>
              </w:rPr>
              <w:fldChar w:fldCharType="separate"/>
            </w:r>
            <w:r w:rsidR="00904A4E">
              <w:rPr>
                <w:noProof/>
                <w:webHidden/>
              </w:rPr>
              <w:t>38</w:t>
            </w:r>
            <w:r w:rsidR="00431EC4">
              <w:rPr>
                <w:noProof/>
                <w:webHidden/>
              </w:rPr>
              <w:fldChar w:fldCharType="end"/>
            </w:r>
          </w:hyperlink>
        </w:p>
        <w:p w14:paraId="47D29A28" w14:textId="7437FBB8" w:rsidR="00431EC4" w:rsidRDefault="003C1041">
          <w:pPr>
            <w:pStyle w:val="TDC1"/>
            <w:tabs>
              <w:tab w:val="right" w:leader="dot" w:pos="9338"/>
            </w:tabs>
            <w:rPr>
              <w:rFonts w:eastAsiaTheme="minorEastAsia" w:cstheme="minorBidi"/>
              <w:noProof/>
              <w:color w:val="auto"/>
            </w:rPr>
          </w:pPr>
          <w:hyperlink w:anchor="_Toc506811354" w:history="1">
            <w:r w:rsidR="00431EC4" w:rsidRPr="00221826">
              <w:rPr>
                <w:rStyle w:val="Hipervnculo"/>
                <w:b/>
                <w:noProof/>
                <w:lang w:bidi="en-US"/>
              </w:rPr>
              <w:t>ANEXO VII: MODELO DE DECLARACIÓN EN MATERIA DE PERSONAL</w:t>
            </w:r>
            <w:r w:rsidR="00431EC4">
              <w:rPr>
                <w:noProof/>
                <w:webHidden/>
              </w:rPr>
              <w:tab/>
            </w:r>
            <w:r w:rsidR="00431EC4">
              <w:rPr>
                <w:noProof/>
                <w:webHidden/>
              </w:rPr>
              <w:fldChar w:fldCharType="begin"/>
            </w:r>
            <w:r w:rsidR="00431EC4">
              <w:rPr>
                <w:noProof/>
                <w:webHidden/>
              </w:rPr>
              <w:instrText xml:space="preserve"> PAGEREF _Toc506811354 \h </w:instrText>
            </w:r>
            <w:r w:rsidR="00431EC4">
              <w:rPr>
                <w:noProof/>
                <w:webHidden/>
              </w:rPr>
            </w:r>
            <w:r w:rsidR="00431EC4">
              <w:rPr>
                <w:noProof/>
                <w:webHidden/>
              </w:rPr>
              <w:fldChar w:fldCharType="separate"/>
            </w:r>
            <w:r w:rsidR="00904A4E">
              <w:rPr>
                <w:noProof/>
                <w:webHidden/>
              </w:rPr>
              <w:t>39</w:t>
            </w:r>
            <w:r w:rsidR="00431EC4">
              <w:rPr>
                <w:noProof/>
                <w:webHidden/>
              </w:rPr>
              <w:fldChar w:fldCharType="end"/>
            </w:r>
          </w:hyperlink>
        </w:p>
        <w:p w14:paraId="7570B89C" w14:textId="580F1609" w:rsidR="00431EC4" w:rsidRDefault="003C1041">
          <w:pPr>
            <w:pStyle w:val="TDC1"/>
            <w:tabs>
              <w:tab w:val="right" w:leader="dot" w:pos="9338"/>
            </w:tabs>
            <w:rPr>
              <w:rFonts w:eastAsiaTheme="minorEastAsia" w:cstheme="minorBidi"/>
              <w:noProof/>
              <w:color w:val="auto"/>
            </w:rPr>
          </w:pPr>
          <w:hyperlink w:anchor="_Toc506811355" w:history="1">
            <w:r w:rsidR="00431EC4" w:rsidRPr="00221826">
              <w:rPr>
                <w:rStyle w:val="Hipervnculo"/>
                <w:b/>
                <w:noProof/>
                <w:lang w:bidi="en-US"/>
              </w:rPr>
              <w:t>ANEXO VIII: MODELO DE DECLARACIÓN RESPONSABLE DE CUMPLIMIENTO DE LAS CONDICIONES LEGALMENTE ESTABLECIDAS PARA CONTRATAR CON EL SECTOR PÚBLICO</w:t>
            </w:r>
            <w:r w:rsidR="00431EC4">
              <w:rPr>
                <w:noProof/>
                <w:webHidden/>
              </w:rPr>
              <w:tab/>
            </w:r>
            <w:r w:rsidR="00431EC4">
              <w:rPr>
                <w:noProof/>
                <w:webHidden/>
              </w:rPr>
              <w:fldChar w:fldCharType="begin"/>
            </w:r>
            <w:r w:rsidR="00431EC4">
              <w:rPr>
                <w:noProof/>
                <w:webHidden/>
              </w:rPr>
              <w:instrText xml:space="preserve"> PAGEREF _Toc506811355 \h </w:instrText>
            </w:r>
            <w:r w:rsidR="00431EC4">
              <w:rPr>
                <w:noProof/>
                <w:webHidden/>
              </w:rPr>
            </w:r>
            <w:r w:rsidR="00431EC4">
              <w:rPr>
                <w:noProof/>
                <w:webHidden/>
              </w:rPr>
              <w:fldChar w:fldCharType="separate"/>
            </w:r>
            <w:r w:rsidR="00904A4E">
              <w:rPr>
                <w:noProof/>
                <w:webHidden/>
              </w:rPr>
              <w:t>40</w:t>
            </w:r>
            <w:r w:rsidR="00431EC4">
              <w:rPr>
                <w:noProof/>
                <w:webHidden/>
              </w:rPr>
              <w:fldChar w:fldCharType="end"/>
            </w:r>
          </w:hyperlink>
        </w:p>
        <w:p w14:paraId="00672ED7" w14:textId="3E79D2F8" w:rsidR="00431EC4" w:rsidRDefault="003C1041">
          <w:pPr>
            <w:pStyle w:val="TDC1"/>
            <w:tabs>
              <w:tab w:val="right" w:leader="dot" w:pos="9338"/>
            </w:tabs>
            <w:rPr>
              <w:rFonts w:eastAsiaTheme="minorEastAsia" w:cstheme="minorBidi"/>
              <w:noProof/>
              <w:color w:val="auto"/>
            </w:rPr>
          </w:pPr>
          <w:hyperlink w:anchor="_Toc506811356" w:history="1">
            <w:r w:rsidR="00431EC4" w:rsidRPr="00221826">
              <w:rPr>
                <w:rStyle w:val="Hipervnculo"/>
                <w:b/>
                <w:noProof/>
                <w:lang w:bidi="en-US"/>
              </w:rPr>
              <w:t>ANEXO IX: MODELO DE PROPOSICIÓN ECONÓMICA</w:t>
            </w:r>
            <w:r w:rsidR="00431EC4">
              <w:rPr>
                <w:noProof/>
                <w:webHidden/>
              </w:rPr>
              <w:tab/>
            </w:r>
            <w:r w:rsidR="00431EC4">
              <w:rPr>
                <w:noProof/>
                <w:webHidden/>
              </w:rPr>
              <w:fldChar w:fldCharType="begin"/>
            </w:r>
            <w:r w:rsidR="00431EC4">
              <w:rPr>
                <w:noProof/>
                <w:webHidden/>
              </w:rPr>
              <w:instrText xml:space="preserve"> PAGEREF _Toc506811356 \h </w:instrText>
            </w:r>
            <w:r w:rsidR="00431EC4">
              <w:rPr>
                <w:noProof/>
                <w:webHidden/>
              </w:rPr>
            </w:r>
            <w:r w:rsidR="00431EC4">
              <w:rPr>
                <w:noProof/>
                <w:webHidden/>
              </w:rPr>
              <w:fldChar w:fldCharType="separate"/>
            </w:r>
            <w:r w:rsidR="00904A4E">
              <w:rPr>
                <w:noProof/>
                <w:webHidden/>
              </w:rPr>
              <w:t>42</w:t>
            </w:r>
            <w:r w:rsidR="00431EC4">
              <w:rPr>
                <w:noProof/>
                <w:webHidden/>
              </w:rPr>
              <w:fldChar w:fldCharType="end"/>
            </w:r>
          </w:hyperlink>
        </w:p>
        <w:p w14:paraId="117C8C74" w14:textId="157D6FFD" w:rsidR="00431EC4" w:rsidRDefault="003C1041">
          <w:pPr>
            <w:pStyle w:val="TDC1"/>
            <w:tabs>
              <w:tab w:val="right" w:leader="dot" w:pos="9338"/>
            </w:tabs>
            <w:rPr>
              <w:rFonts w:eastAsiaTheme="minorEastAsia" w:cstheme="minorBidi"/>
              <w:noProof/>
              <w:color w:val="auto"/>
            </w:rPr>
          </w:pPr>
          <w:hyperlink w:anchor="_Toc506811357" w:history="1">
            <w:r w:rsidR="00431EC4" w:rsidRPr="00221826">
              <w:rPr>
                <w:rStyle w:val="Hipervnculo"/>
                <w:b/>
                <w:noProof/>
                <w:lang w:bidi="en-US"/>
              </w:rPr>
              <w:t>ANEXO X: MODELO DE MEJORAS OFERTADAS</w:t>
            </w:r>
            <w:r w:rsidR="00431EC4">
              <w:rPr>
                <w:noProof/>
                <w:webHidden/>
              </w:rPr>
              <w:tab/>
            </w:r>
            <w:r w:rsidR="00431EC4">
              <w:rPr>
                <w:noProof/>
                <w:webHidden/>
              </w:rPr>
              <w:fldChar w:fldCharType="begin"/>
            </w:r>
            <w:r w:rsidR="00431EC4">
              <w:rPr>
                <w:noProof/>
                <w:webHidden/>
              </w:rPr>
              <w:instrText xml:space="preserve"> PAGEREF _Toc506811357 \h </w:instrText>
            </w:r>
            <w:r w:rsidR="00431EC4">
              <w:rPr>
                <w:noProof/>
                <w:webHidden/>
              </w:rPr>
            </w:r>
            <w:r w:rsidR="00431EC4">
              <w:rPr>
                <w:noProof/>
                <w:webHidden/>
              </w:rPr>
              <w:fldChar w:fldCharType="separate"/>
            </w:r>
            <w:r w:rsidR="00904A4E">
              <w:rPr>
                <w:noProof/>
                <w:webHidden/>
              </w:rPr>
              <w:t>43</w:t>
            </w:r>
            <w:r w:rsidR="00431EC4">
              <w:rPr>
                <w:noProof/>
                <w:webHidden/>
              </w:rPr>
              <w:fldChar w:fldCharType="end"/>
            </w:r>
          </w:hyperlink>
        </w:p>
        <w:p w14:paraId="72250745" w14:textId="4DB15B50" w:rsidR="00431EC4" w:rsidRDefault="003C1041">
          <w:pPr>
            <w:pStyle w:val="TDC1"/>
            <w:tabs>
              <w:tab w:val="right" w:leader="dot" w:pos="9338"/>
            </w:tabs>
            <w:rPr>
              <w:rFonts w:eastAsiaTheme="minorEastAsia" w:cstheme="minorBidi"/>
              <w:noProof/>
              <w:color w:val="auto"/>
            </w:rPr>
          </w:pPr>
          <w:hyperlink w:anchor="_Toc506811358" w:history="1">
            <w:r w:rsidR="00431EC4" w:rsidRPr="00221826">
              <w:rPr>
                <w:rStyle w:val="Hipervnculo"/>
                <w:b/>
                <w:noProof/>
                <w:lang w:bidi="en-US"/>
              </w:rPr>
              <w:t>ANEXO XI: MODELO COMPROMISO PRESTACIÓN DE MEJORAS OFERTADAS</w:t>
            </w:r>
            <w:r w:rsidR="00431EC4">
              <w:rPr>
                <w:noProof/>
                <w:webHidden/>
              </w:rPr>
              <w:tab/>
            </w:r>
            <w:r w:rsidR="00431EC4">
              <w:rPr>
                <w:noProof/>
                <w:webHidden/>
              </w:rPr>
              <w:fldChar w:fldCharType="begin"/>
            </w:r>
            <w:r w:rsidR="00431EC4">
              <w:rPr>
                <w:noProof/>
                <w:webHidden/>
              </w:rPr>
              <w:instrText xml:space="preserve"> PAGEREF _Toc506811358 \h </w:instrText>
            </w:r>
            <w:r w:rsidR="00431EC4">
              <w:rPr>
                <w:noProof/>
                <w:webHidden/>
              </w:rPr>
            </w:r>
            <w:r w:rsidR="00431EC4">
              <w:rPr>
                <w:noProof/>
                <w:webHidden/>
              </w:rPr>
              <w:fldChar w:fldCharType="separate"/>
            </w:r>
            <w:r w:rsidR="00904A4E">
              <w:rPr>
                <w:noProof/>
                <w:webHidden/>
              </w:rPr>
              <w:t>44</w:t>
            </w:r>
            <w:r w:rsidR="00431EC4">
              <w:rPr>
                <w:noProof/>
                <w:webHidden/>
              </w:rPr>
              <w:fldChar w:fldCharType="end"/>
            </w:r>
          </w:hyperlink>
        </w:p>
        <w:p w14:paraId="1194D511" w14:textId="7B11E1F0" w:rsidR="00431EC4" w:rsidRDefault="003C1041">
          <w:pPr>
            <w:pStyle w:val="TDC1"/>
            <w:tabs>
              <w:tab w:val="right" w:leader="dot" w:pos="9338"/>
            </w:tabs>
            <w:rPr>
              <w:rFonts w:eastAsiaTheme="minorEastAsia" w:cstheme="minorBidi"/>
              <w:noProof/>
              <w:color w:val="auto"/>
            </w:rPr>
          </w:pPr>
          <w:hyperlink w:anchor="_Toc506811359" w:history="1">
            <w:r w:rsidR="00431EC4" w:rsidRPr="00221826">
              <w:rPr>
                <w:rStyle w:val="Hipervnculo"/>
                <w:b/>
                <w:noProof/>
                <w:lang w:bidi="en-US"/>
              </w:rPr>
              <w:t>ANEXO XII: MODELO DE AVAL PARA GARANTÍA DEFINITIVA</w:t>
            </w:r>
            <w:r w:rsidR="00431EC4">
              <w:rPr>
                <w:noProof/>
                <w:webHidden/>
              </w:rPr>
              <w:tab/>
            </w:r>
            <w:r w:rsidR="00431EC4">
              <w:rPr>
                <w:noProof/>
                <w:webHidden/>
              </w:rPr>
              <w:fldChar w:fldCharType="begin"/>
            </w:r>
            <w:r w:rsidR="00431EC4">
              <w:rPr>
                <w:noProof/>
                <w:webHidden/>
              </w:rPr>
              <w:instrText xml:space="preserve"> PAGEREF _Toc506811359 \h </w:instrText>
            </w:r>
            <w:r w:rsidR="00431EC4">
              <w:rPr>
                <w:noProof/>
                <w:webHidden/>
              </w:rPr>
            </w:r>
            <w:r w:rsidR="00431EC4">
              <w:rPr>
                <w:noProof/>
                <w:webHidden/>
              </w:rPr>
              <w:fldChar w:fldCharType="separate"/>
            </w:r>
            <w:r w:rsidR="00904A4E">
              <w:rPr>
                <w:noProof/>
                <w:webHidden/>
              </w:rPr>
              <w:t>45</w:t>
            </w:r>
            <w:r w:rsidR="00431EC4">
              <w:rPr>
                <w:noProof/>
                <w:webHidden/>
              </w:rPr>
              <w:fldChar w:fldCharType="end"/>
            </w:r>
          </w:hyperlink>
        </w:p>
        <w:p w14:paraId="348ED6A3" w14:textId="77777777" w:rsidR="00E4200A" w:rsidRDefault="00EB1CD6">
          <w:r>
            <w:rPr>
              <w:b/>
              <w:bCs/>
            </w:rPr>
            <w:fldChar w:fldCharType="end"/>
          </w:r>
        </w:p>
      </w:sdtContent>
    </w:sdt>
    <w:p w14:paraId="66CCF3F8" w14:textId="77777777" w:rsidR="00D07B20" w:rsidRDefault="00D07B20">
      <w:pPr>
        <w:pBdr>
          <w:top w:val="none" w:sz="0" w:space="0" w:color="auto"/>
          <w:left w:val="none" w:sz="0" w:space="0" w:color="auto"/>
          <w:bottom w:val="none" w:sz="0" w:space="0" w:color="auto"/>
          <w:right w:val="none" w:sz="0" w:space="0" w:color="auto"/>
          <w:between w:val="none" w:sz="0" w:space="0" w:color="auto"/>
        </w:pBdr>
        <w:spacing w:after="160" w:line="259" w:lineRule="auto"/>
        <w:jc w:val="left"/>
        <w:rPr>
          <w:b/>
          <w:bCs/>
        </w:rPr>
      </w:pPr>
      <w:r>
        <w:rPr>
          <w:b/>
          <w:bCs/>
        </w:rPr>
        <w:lastRenderedPageBreak/>
        <w:br w:type="page"/>
      </w:r>
    </w:p>
    <w:p w14:paraId="3E448BCC" w14:textId="3CF539ED" w:rsidR="00F85108" w:rsidRPr="008828BC" w:rsidRDefault="00877C40" w:rsidP="00F85108">
      <w:pPr>
        <w:rPr>
          <w:b/>
          <w:lang w:bidi="en-US"/>
        </w:rPr>
      </w:pPr>
      <w:r w:rsidRPr="00F85108">
        <w:rPr>
          <w:b/>
          <w:lang w:bidi="en-US"/>
        </w:rPr>
        <w:lastRenderedPageBreak/>
        <w:t xml:space="preserve">PLIEGO DE CONDICIONES PARTICULARES PARA LA ADJUDICACIÓN MEDIANTE PROCEDIMIENTO ABIERTO DEL CONTRATO DE SERVICIOS DENOMINADO </w:t>
      </w:r>
      <w:bookmarkStart w:id="1" w:name="_Hlk505066508"/>
      <w:r w:rsidRPr="00F85108">
        <w:rPr>
          <w:b/>
          <w:lang w:bidi="en-US"/>
        </w:rPr>
        <w:t>“</w:t>
      </w:r>
      <w:r w:rsidRPr="00F85108">
        <w:rPr>
          <w:b/>
          <w:i/>
          <w:lang w:bidi="en-US"/>
        </w:rPr>
        <w:t>DESARROLLO DE APLICACIÓN MÓVIL Y GESTOR DE CONTENIDOS JARDÍN BOTÁNICO CANARIO VIERA Y CLAVIJO</w:t>
      </w:r>
      <w:r w:rsidRPr="00F85108">
        <w:rPr>
          <w:b/>
          <w:lang w:bidi="en-US"/>
        </w:rPr>
        <w:t xml:space="preserve">” </w:t>
      </w:r>
      <w:bookmarkEnd w:id="1"/>
      <w:r w:rsidRPr="00F85108">
        <w:rPr>
          <w:b/>
          <w:lang w:bidi="en-US"/>
        </w:rPr>
        <w:t>SV/01-2018.</w:t>
      </w:r>
    </w:p>
    <w:p w14:paraId="66B3D6A4" w14:textId="77777777" w:rsidR="00877C40" w:rsidRPr="00E4200A" w:rsidRDefault="00F85108" w:rsidP="00E4200A">
      <w:pPr>
        <w:pStyle w:val="TtuloCaptulo"/>
      </w:pPr>
      <w:bookmarkStart w:id="2" w:name="_Toc506811309"/>
      <w:r w:rsidRPr="00E4200A">
        <w:t>CAPÍTULO I: DISPOSICIONES GENERALES</w:t>
      </w:r>
      <w:bookmarkEnd w:id="2"/>
    </w:p>
    <w:p w14:paraId="1C3E4100" w14:textId="77777777" w:rsidR="00877C40" w:rsidRPr="00E4200A" w:rsidRDefault="00877C40" w:rsidP="00E4200A">
      <w:pPr>
        <w:pStyle w:val="Ttulo1"/>
      </w:pPr>
      <w:bookmarkStart w:id="3" w:name="_Toc506811310"/>
      <w:r w:rsidRPr="00E4200A">
        <w:t>OBJETO Y FINALIDAD DEL CONTRATO</w:t>
      </w:r>
      <w:bookmarkEnd w:id="3"/>
    </w:p>
    <w:p w14:paraId="1B50544D" w14:textId="48015653" w:rsidR="00877C40" w:rsidRPr="00877C40" w:rsidRDefault="00877C40" w:rsidP="00877C40">
      <w:pPr>
        <w:rPr>
          <w:rFonts w:eastAsia="Times New Roman" w:cs="Times New Roman"/>
        </w:rPr>
      </w:pPr>
      <w:r w:rsidRPr="0034462B">
        <w:rPr>
          <w:b/>
          <w:lang w:bidi="en-US"/>
        </w:rPr>
        <w:t>1º)</w:t>
      </w:r>
      <w:r w:rsidRPr="0034462B">
        <w:rPr>
          <w:lang w:bidi="en-US"/>
        </w:rPr>
        <w:t xml:space="preserve"> El presente Pliego de Condiciones Particulares (en adelante, PCP) tiene por objeto regular el contrato de servicios denominado </w:t>
      </w:r>
      <w:bookmarkStart w:id="4" w:name="_Hlk505074114"/>
      <w:r w:rsidRPr="0034462B">
        <w:rPr>
          <w:b/>
          <w:lang w:bidi="en-US"/>
        </w:rPr>
        <w:t>“</w:t>
      </w:r>
      <w:r w:rsidRPr="0028366E">
        <w:rPr>
          <w:b/>
          <w:i/>
          <w:lang w:bidi="en-US"/>
        </w:rPr>
        <w:t>DESARROLLO DE APLICACIÓN MÓVIL Y GESTOR DE CONTENIDOS JARDÍN BOTÁNICO CANARIO VIERA Y CLAVIJO</w:t>
      </w:r>
      <w:r w:rsidRPr="0034462B">
        <w:rPr>
          <w:b/>
          <w:lang w:bidi="en-US"/>
        </w:rPr>
        <w:t xml:space="preserve">” </w:t>
      </w:r>
      <w:bookmarkEnd w:id="4"/>
      <w:r>
        <w:rPr>
          <w:b/>
          <w:bCs/>
          <w:lang w:bidi="en-US"/>
        </w:rPr>
        <w:t>SV/0</w:t>
      </w:r>
      <w:r w:rsidR="008828BC">
        <w:rPr>
          <w:b/>
          <w:bCs/>
          <w:lang w:bidi="en-US"/>
        </w:rPr>
        <w:t>1</w:t>
      </w:r>
      <w:r>
        <w:rPr>
          <w:b/>
          <w:bCs/>
          <w:lang w:bidi="en-US"/>
        </w:rPr>
        <w:t>-2018</w:t>
      </w:r>
      <w:r w:rsidRPr="0034462B">
        <w:rPr>
          <w:b/>
          <w:bCs/>
          <w:lang w:bidi="en-US"/>
        </w:rPr>
        <w:t xml:space="preserve"> </w:t>
      </w:r>
      <w:r w:rsidRPr="0034462B">
        <w:rPr>
          <w:lang w:bidi="en-US"/>
        </w:rPr>
        <w:t xml:space="preserve">con un presupuesto </w:t>
      </w:r>
      <w:r>
        <w:rPr>
          <w:lang w:bidi="en-US"/>
        </w:rPr>
        <w:t xml:space="preserve">máximo </w:t>
      </w:r>
      <w:r w:rsidRPr="0034462B">
        <w:rPr>
          <w:lang w:bidi="en-US"/>
        </w:rPr>
        <w:t xml:space="preserve">de licitación que asciende a la cantidad de </w:t>
      </w:r>
      <w:bookmarkStart w:id="5" w:name="_Hlk505074076"/>
      <w:bookmarkStart w:id="6" w:name="_Hlk505071727"/>
      <w:r>
        <w:rPr>
          <w:b/>
          <w:bCs/>
          <w:lang w:bidi="en-US"/>
        </w:rPr>
        <w:t xml:space="preserve">SESENTA Y DOS MIL DOSCIENTOS OCHENTA </w:t>
      </w:r>
      <w:r w:rsidRPr="0034462B">
        <w:rPr>
          <w:b/>
          <w:bCs/>
          <w:lang w:bidi="en-US"/>
        </w:rPr>
        <w:t xml:space="preserve">EUROS </w:t>
      </w:r>
      <w:r w:rsidRPr="00987671">
        <w:rPr>
          <w:b/>
          <w:bCs/>
          <w:lang w:bidi="en-US"/>
        </w:rPr>
        <w:t>(</w:t>
      </w:r>
      <w:r w:rsidRPr="00987671">
        <w:rPr>
          <w:rFonts w:eastAsia="Times New Roman" w:cs="Times New Roman"/>
          <w:b/>
        </w:rPr>
        <w:t>62.280,00€)</w:t>
      </w:r>
      <w:r>
        <w:rPr>
          <w:rFonts w:eastAsia="Times New Roman" w:cs="Times New Roman"/>
        </w:rPr>
        <w:t xml:space="preserve"> </w:t>
      </w:r>
      <w:bookmarkEnd w:id="5"/>
      <w:r w:rsidRPr="005576D0">
        <w:rPr>
          <w:bCs/>
          <w:lang w:bidi="en-US"/>
        </w:rPr>
        <w:t>y con un</w:t>
      </w:r>
      <w:r w:rsidRPr="0034462B">
        <w:rPr>
          <w:b/>
          <w:bCs/>
          <w:lang w:bidi="en-US"/>
        </w:rPr>
        <w:t xml:space="preserve"> IGIC </w:t>
      </w:r>
      <w:r w:rsidRPr="005576D0">
        <w:rPr>
          <w:b/>
          <w:bCs/>
          <w:lang w:bidi="en-US"/>
        </w:rPr>
        <w:t xml:space="preserve">aplicable </w:t>
      </w:r>
      <w:r w:rsidRPr="005576D0">
        <w:rPr>
          <w:bCs/>
          <w:lang w:bidi="en-US"/>
        </w:rPr>
        <w:t xml:space="preserve">de </w:t>
      </w:r>
      <w:r>
        <w:rPr>
          <w:b/>
          <w:bCs/>
          <w:lang w:bidi="en-US"/>
        </w:rPr>
        <w:t xml:space="preserve">CUATRO MIL TRESCIENTOS CINCUENTA Y NUEVE EUROS CON SESENTA CÉNTIMOS </w:t>
      </w:r>
      <w:r w:rsidRPr="00987671">
        <w:rPr>
          <w:b/>
          <w:bCs/>
          <w:lang w:bidi="en-US"/>
        </w:rPr>
        <w:t>(</w:t>
      </w:r>
      <w:r w:rsidRPr="00987671">
        <w:rPr>
          <w:rFonts w:eastAsia="Times New Roman" w:cs="Times New Roman"/>
          <w:b/>
        </w:rPr>
        <w:t>4.359,60€)</w:t>
      </w:r>
      <w:r>
        <w:rPr>
          <w:rFonts w:eastAsia="Times New Roman" w:cs="Times New Roman"/>
        </w:rPr>
        <w:t xml:space="preserve"> </w:t>
      </w:r>
      <w:bookmarkEnd w:id="6"/>
      <w:r w:rsidRPr="00DF5073">
        <w:rPr>
          <w:bCs/>
          <w:lang w:bidi="en-US"/>
        </w:rPr>
        <w:t xml:space="preserve">que deberá soportar la </w:t>
      </w:r>
      <w:r>
        <w:rPr>
          <w:bCs/>
          <w:lang w:bidi="en-US"/>
        </w:rPr>
        <w:t xml:space="preserve">Sociedad de Promoción Económica de Gran Canaria, S.A. de carácter </w:t>
      </w:r>
      <w:r w:rsidR="002E54D0">
        <w:rPr>
          <w:bCs/>
          <w:lang w:bidi="en-US"/>
        </w:rPr>
        <w:t>unipersonal, en adelante SPEGC</w:t>
      </w:r>
      <w:r>
        <w:rPr>
          <w:bCs/>
          <w:lang w:bidi="en-US"/>
        </w:rPr>
        <w:t>.</w:t>
      </w:r>
    </w:p>
    <w:p w14:paraId="73BEC365" w14:textId="77777777" w:rsidR="00877C40" w:rsidRPr="0034462B" w:rsidRDefault="00877C40" w:rsidP="00877C40">
      <w:pPr>
        <w:rPr>
          <w:lang w:bidi="en-US"/>
        </w:rPr>
      </w:pPr>
      <w:r w:rsidRPr="0034462B">
        <w:rPr>
          <w:lang w:bidi="en-US"/>
        </w:rPr>
        <w:t>Dichos importes incluyen todo lo necesario para la realización del servicio. A título enunciativo y no limitativo incluirá entre otros los siguientes:</w:t>
      </w:r>
    </w:p>
    <w:p w14:paraId="785AE715" w14:textId="77777777" w:rsidR="00877C40" w:rsidRPr="0034462B" w:rsidRDefault="00877C40" w:rsidP="006752C1">
      <w:pPr>
        <w:pStyle w:val="Prrafodelista"/>
        <w:numPr>
          <w:ilvl w:val="0"/>
          <w:numId w:val="22"/>
        </w:numPr>
        <w:rPr>
          <w:lang w:bidi="en-US"/>
        </w:rPr>
      </w:pPr>
      <w:r w:rsidRPr="0034462B">
        <w:rPr>
          <w:lang w:bidi="en-US"/>
        </w:rPr>
        <w:t>todos los gastos de personal, incluidos los asociados a ajustes de plantilla, los correspondientes a formación e instrucción, así como sus dietas, alojamiento y desplazamientos;</w:t>
      </w:r>
    </w:p>
    <w:p w14:paraId="52601853" w14:textId="77777777" w:rsidR="00877C40" w:rsidRPr="0034462B" w:rsidRDefault="00877C40" w:rsidP="006752C1">
      <w:pPr>
        <w:pStyle w:val="Prrafodelista"/>
        <w:numPr>
          <w:ilvl w:val="0"/>
          <w:numId w:val="22"/>
        </w:numPr>
        <w:rPr>
          <w:lang w:bidi="en-US"/>
        </w:rPr>
      </w:pPr>
      <w:r w:rsidRPr="0034462B">
        <w:rPr>
          <w:lang w:bidi="en-US"/>
        </w:rPr>
        <w:t>licencias de software y aplicaciones, herramientas de trabajo y medios auxiliares necesarios para el servicio;</w:t>
      </w:r>
    </w:p>
    <w:p w14:paraId="4B920031" w14:textId="77777777" w:rsidR="00877C40" w:rsidRPr="0034462B" w:rsidRDefault="00877C40" w:rsidP="006752C1">
      <w:pPr>
        <w:pStyle w:val="Prrafodelista"/>
        <w:numPr>
          <w:ilvl w:val="0"/>
          <w:numId w:val="22"/>
        </w:numPr>
        <w:rPr>
          <w:lang w:bidi="en-US"/>
        </w:rPr>
      </w:pPr>
      <w:r w:rsidRPr="0034462B">
        <w:rPr>
          <w:lang w:bidi="en-US"/>
        </w:rPr>
        <w:t>todos los arbitrios, aranceles y aduanas aplicables, incluidos los impuestos de importación; seguros;</w:t>
      </w:r>
    </w:p>
    <w:p w14:paraId="3B1E420D" w14:textId="77777777" w:rsidR="00791C9E" w:rsidRDefault="00877C40" w:rsidP="00877C40">
      <w:pPr>
        <w:pStyle w:val="Prrafodelista"/>
        <w:numPr>
          <w:ilvl w:val="0"/>
          <w:numId w:val="22"/>
        </w:numPr>
        <w:rPr>
          <w:lang w:bidi="en-US"/>
        </w:rPr>
      </w:pPr>
      <w:r w:rsidRPr="0034462B">
        <w:rPr>
          <w:lang w:bidi="en-US"/>
        </w:rPr>
        <w:t>licencias y autorizaciones administrativas; gastos de telecomunicaciones; asistencia a reuniones de coordinación del servicio;</w:t>
      </w:r>
    </w:p>
    <w:p w14:paraId="12D8B5EE" w14:textId="77777777" w:rsidR="00877C40" w:rsidRPr="00877C40" w:rsidRDefault="00877C40" w:rsidP="00877C40">
      <w:pPr>
        <w:pStyle w:val="Prrafodelista"/>
        <w:numPr>
          <w:ilvl w:val="0"/>
          <w:numId w:val="22"/>
        </w:numPr>
        <w:rPr>
          <w:lang w:bidi="en-US"/>
        </w:rPr>
      </w:pPr>
      <w:r w:rsidRPr="0034462B">
        <w:rPr>
          <w:lang w:bidi="en-US"/>
        </w:rPr>
        <w:t>En general, cuantos otros conceptos fueran necesarios para realizar el servicio en las condiciones recogidas en los presentes pliegos.</w:t>
      </w:r>
    </w:p>
    <w:p w14:paraId="1EC830B2" w14:textId="77777777" w:rsidR="00877C40" w:rsidRDefault="00877C40" w:rsidP="00877C40">
      <w:pPr>
        <w:widowControl w:val="0"/>
        <w:suppressAutoHyphens/>
        <w:autoSpaceDN w:val="0"/>
        <w:spacing w:before="120"/>
        <w:textAlignment w:val="baseline"/>
        <w:rPr>
          <w:rFonts w:ascii="Calibri" w:eastAsia="Calibri" w:hAnsi="Calibri" w:cs="Calibri"/>
          <w:kern w:val="3"/>
          <w:lang w:bidi="en-US"/>
        </w:rPr>
      </w:pPr>
      <w:r w:rsidRPr="0034462B">
        <w:rPr>
          <w:rFonts w:ascii="Calibri" w:eastAsia="Calibri" w:hAnsi="Calibri" w:cs="Calibri"/>
          <w:b/>
          <w:kern w:val="3"/>
          <w:lang w:bidi="en-US"/>
        </w:rPr>
        <w:t>2º)</w:t>
      </w:r>
      <w:r w:rsidRPr="0034462B">
        <w:rPr>
          <w:rFonts w:ascii="Calibri" w:eastAsia="Calibri" w:hAnsi="Calibri" w:cs="Calibri"/>
          <w:kern w:val="3"/>
          <w:lang w:bidi="en-US"/>
        </w:rPr>
        <w:t xml:space="preserve"> </w:t>
      </w:r>
      <w:r>
        <w:rPr>
          <w:rFonts w:ascii="Calibri" w:eastAsia="Calibri" w:hAnsi="Calibri" w:cs="Calibri"/>
          <w:kern w:val="3"/>
          <w:lang w:bidi="en-US"/>
        </w:rPr>
        <w:t xml:space="preserve">Esta contratación la realiza la SPEGC, en el marco del proyecto </w:t>
      </w:r>
      <w:r w:rsidRPr="002D3CB2">
        <w:rPr>
          <w:rFonts w:ascii="Calibri" w:eastAsia="Calibri" w:hAnsi="Calibri" w:cs="Calibri"/>
          <w:b/>
          <w:i/>
          <w:kern w:val="3"/>
          <w:lang w:bidi="en-US"/>
        </w:rPr>
        <w:t>“Evaluación</w:t>
      </w:r>
      <w:r>
        <w:rPr>
          <w:rFonts w:ascii="Calibri" w:eastAsia="Calibri" w:hAnsi="Calibri" w:cs="Calibri"/>
          <w:b/>
          <w:i/>
          <w:kern w:val="3"/>
          <w:lang w:bidi="en-US"/>
        </w:rPr>
        <w:t>,</w:t>
      </w:r>
      <w:r w:rsidRPr="002D3CB2">
        <w:rPr>
          <w:rFonts w:ascii="Calibri" w:eastAsia="Calibri" w:hAnsi="Calibri" w:cs="Calibri"/>
          <w:b/>
          <w:i/>
          <w:kern w:val="3"/>
          <w:lang w:bidi="en-US"/>
        </w:rPr>
        <w:t xml:space="preserve"> propuesta de estrategia y desarrollo de herramientas para la conversión de las islas del espacio de colaboración como Destinos Turísticos Inteligentes” </w:t>
      </w:r>
      <w:r>
        <w:rPr>
          <w:rFonts w:ascii="Calibri" w:eastAsia="Calibri" w:hAnsi="Calibri" w:cs="Calibri"/>
          <w:kern w:val="3"/>
          <w:lang w:bidi="en-US"/>
        </w:rPr>
        <w:t xml:space="preserve">(acrónimo </w:t>
      </w:r>
      <w:r w:rsidRPr="002D3CB2">
        <w:rPr>
          <w:rFonts w:ascii="Calibri" w:eastAsia="Calibri" w:hAnsi="Calibri" w:cs="Calibri"/>
          <w:b/>
          <w:kern w:val="3"/>
          <w:lang w:bidi="en-US"/>
        </w:rPr>
        <w:t>SMARTDEST</w:t>
      </w:r>
      <w:r>
        <w:rPr>
          <w:rFonts w:ascii="Calibri" w:eastAsia="Calibri" w:hAnsi="Calibri" w:cs="Calibri"/>
          <w:b/>
          <w:kern w:val="3"/>
          <w:lang w:bidi="en-US"/>
        </w:rPr>
        <w:t>, MAC/1.1.B/133</w:t>
      </w:r>
      <w:r w:rsidRPr="00F94767">
        <w:rPr>
          <w:rFonts w:ascii="Calibri" w:eastAsia="Calibri" w:hAnsi="Calibri" w:cs="Calibri"/>
          <w:kern w:val="3"/>
          <w:lang w:bidi="en-US"/>
        </w:rPr>
        <w:t>)</w:t>
      </w:r>
      <w:r>
        <w:rPr>
          <w:rFonts w:ascii="Calibri" w:eastAsia="Calibri" w:hAnsi="Calibri" w:cs="Calibri"/>
          <w:kern w:val="3"/>
          <w:lang w:bidi="en-US"/>
        </w:rPr>
        <w:t xml:space="preserve"> aprobado por la Viceconsejería de Economía y Asuntos Económicos con la Unión Europea del Gobierno de Canarias, Autoridad de Gestión del </w:t>
      </w:r>
      <w:r w:rsidRPr="00987671">
        <w:rPr>
          <w:rFonts w:ascii="Calibri" w:eastAsia="Calibri" w:hAnsi="Calibri" w:cs="Calibri"/>
          <w:b/>
          <w:kern w:val="3"/>
          <w:lang w:bidi="en-US"/>
        </w:rPr>
        <w:t xml:space="preserve">Programa Operativo de Cooperación Territorial INTERREG V-A Madeira-Azores-Canarias (MAC) 2014-2020 </w:t>
      </w:r>
      <w:r>
        <w:rPr>
          <w:rFonts w:ascii="Calibri" w:eastAsia="Calibri" w:hAnsi="Calibri" w:cs="Calibri"/>
          <w:kern w:val="3"/>
          <w:lang w:bidi="en-US"/>
        </w:rPr>
        <w:t>al amparo de la primera convocatoria publicada al efecto.</w:t>
      </w:r>
    </w:p>
    <w:p w14:paraId="0100F037" w14:textId="77777777" w:rsidR="00877C40" w:rsidRDefault="00877C40" w:rsidP="00877C40">
      <w:pPr>
        <w:widowControl w:val="0"/>
        <w:suppressAutoHyphens/>
        <w:autoSpaceDN w:val="0"/>
        <w:spacing w:before="120"/>
        <w:textAlignment w:val="baseline"/>
        <w:rPr>
          <w:rFonts w:ascii="Calibri" w:eastAsia="Calibri" w:hAnsi="Calibri" w:cs="Calibri"/>
          <w:kern w:val="3"/>
          <w:lang w:bidi="en-US"/>
        </w:rPr>
      </w:pPr>
      <w:r w:rsidRPr="00DA2968">
        <w:rPr>
          <w:rFonts w:ascii="Calibri" w:eastAsia="Calibri" w:hAnsi="Calibri" w:cs="Calibri"/>
          <w:kern w:val="3"/>
          <w:lang w:bidi="en-US"/>
        </w:rPr>
        <w:t>El Programa Operativo de Cooperación Territorial Madeira-A</w:t>
      </w:r>
      <w:r>
        <w:rPr>
          <w:rFonts w:ascii="Calibri" w:eastAsia="Calibri" w:hAnsi="Calibri" w:cs="Calibri"/>
          <w:kern w:val="3"/>
          <w:lang w:bidi="en-US"/>
        </w:rPr>
        <w:t>z</w:t>
      </w:r>
      <w:r w:rsidRPr="00DA2968">
        <w:rPr>
          <w:rFonts w:ascii="Calibri" w:eastAsia="Calibri" w:hAnsi="Calibri" w:cs="Calibri"/>
          <w:kern w:val="3"/>
          <w:lang w:bidi="en-US"/>
        </w:rPr>
        <w:t>ores-Canarias (POMAC) 2014-2020 es el principal instrumento con que cuentan las regiones ultraperiféricas de España y Portugal para ofrecer una respuesta eficaz a los desafíos comunes a los que se enfrentan en materia de innovación, competitividad, internacionalización y desarrollo sostenible</w:t>
      </w:r>
      <w:r>
        <w:rPr>
          <w:rFonts w:ascii="Calibri" w:eastAsia="Calibri" w:hAnsi="Calibri" w:cs="Calibri"/>
          <w:kern w:val="3"/>
          <w:lang w:bidi="en-US"/>
        </w:rPr>
        <w:t xml:space="preserve">. </w:t>
      </w:r>
      <w:r w:rsidRPr="00703819">
        <w:rPr>
          <w:rFonts w:ascii="Calibri" w:eastAsia="Calibri" w:hAnsi="Calibri" w:cs="Calibri"/>
          <w:kern w:val="3"/>
          <w:lang w:bidi="en-US"/>
        </w:rPr>
        <w:t>El Espacio de Cooperación está formado</w:t>
      </w:r>
      <w:r>
        <w:rPr>
          <w:rFonts w:ascii="Calibri" w:eastAsia="Calibri" w:hAnsi="Calibri" w:cs="Calibri"/>
          <w:kern w:val="3"/>
          <w:lang w:bidi="en-US"/>
        </w:rPr>
        <w:t>,</w:t>
      </w:r>
      <w:r w:rsidRPr="00703819">
        <w:rPr>
          <w:rFonts w:ascii="Calibri" w:eastAsia="Calibri" w:hAnsi="Calibri" w:cs="Calibri"/>
          <w:kern w:val="3"/>
          <w:lang w:bidi="en-US"/>
        </w:rPr>
        <w:t xml:space="preserve"> </w:t>
      </w:r>
      <w:r>
        <w:rPr>
          <w:rFonts w:ascii="Calibri" w:eastAsia="Calibri" w:hAnsi="Calibri" w:cs="Calibri"/>
          <w:kern w:val="3"/>
          <w:lang w:bidi="en-US"/>
        </w:rPr>
        <w:t xml:space="preserve">además de por las islas macaronésicas (Madeira, Azores y Canarias), por terceros países geográficamente próximos a </w:t>
      </w:r>
      <w:r>
        <w:rPr>
          <w:rFonts w:ascii="Calibri" w:eastAsia="Calibri" w:hAnsi="Calibri" w:cs="Calibri"/>
          <w:kern w:val="3"/>
          <w:lang w:bidi="en-US"/>
        </w:rPr>
        <w:lastRenderedPageBreak/>
        <w:t>Canarias. En concreto, Cabo Verde, Senegal y Mauritania, han aceptado formar parte de este espacio de cooperación lo que va a permitir ampliar el espacio natural de influencia socioeconómica y cultural, así como las posibilidades de cooperación.</w:t>
      </w:r>
    </w:p>
    <w:p w14:paraId="1C0C0F67" w14:textId="77777777" w:rsidR="00877C40" w:rsidRDefault="00877C40" w:rsidP="00877C40">
      <w:pPr>
        <w:widowControl w:val="0"/>
        <w:suppressAutoHyphens/>
        <w:autoSpaceDN w:val="0"/>
        <w:spacing w:before="120"/>
        <w:textAlignment w:val="baseline"/>
        <w:rPr>
          <w:rFonts w:ascii="Calibri" w:eastAsia="Calibri" w:hAnsi="Calibri" w:cs="Calibri"/>
          <w:kern w:val="3"/>
          <w:lang w:bidi="en-US"/>
        </w:rPr>
      </w:pPr>
      <w:r>
        <w:rPr>
          <w:rFonts w:ascii="Calibri" w:eastAsia="Calibri" w:hAnsi="Calibri" w:cs="Calibri"/>
          <w:kern w:val="3"/>
          <w:lang w:bidi="en-US"/>
        </w:rPr>
        <w:t>El proyecto SMARTDEST fue seleccionado por el Comité de Gestión del Programa, mediante decisión de 8 de noviembre de 2016, suscribiéndose a tal efecto el contrato de concesión de ayuda FEDER entre la Autoridad de Gestión del Programa y la SPEGC, en su calidad de Beneficiario Principal del proyecto. En dicho contrato se definen las condiciones de ejecución y de seguimiento del proyecto, y cuyos objetivos, actividades, plan financiero y resultados previstos se recogen en el sistema informático de gestión del Programa SIMAC 2020.</w:t>
      </w:r>
    </w:p>
    <w:p w14:paraId="15B79659" w14:textId="77777777" w:rsidR="00877C40" w:rsidRDefault="00877C40" w:rsidP="00877C40">
      <w:pPr>
        <w:widowControl w:val="0"/>
        <w:suppressAutoHyphens/>
        <w:autoSpaceDN w:val="0"/>
        <w:spacing w:before="120"/>
        <w:textAlignment w:val="baseline"/>
        <w:rPr>
          <w:rFonts w:ascii="Calibri" w:eastAsia="Calibri" w:hAnsi="Calibri" w:cs="Calibri"/>
          <w:kern w:val="3"/>
          <w:lang w:bidi="en-US"/>
        </w:rPr>
      </w:pPr>
      <w:r>
        <w:rPr>
          <w:rFonts w:ascii="Calibri" w:eastAsia="Calibri" w:hAnsi="Calibri" w:cs="Calibri"/>
          <w:kern w:val="3"/>
          <w:lang w:bidi="en-US"/>
        </w:rPr>
        <w:t xml:space="preserve">Dentro de los cinco grandes objetivos temáticos de actuación del (POMAC) 2014-2020, el proyecto SMARTDEST, está encuadrado dentro del Eje 1 “Potenciar la investigación, el desarrollo tecnológico y la innovación”. Este proyecto tiene como principal objetivo impulsar la cooperación entre las islas de Azores, Madeira, Cabo Verde y Gran Canaria para transformar estos territorios en Destinos Turísticos Inteligentes (DTI). </w:t>
      </w:r>
    </w:p>
    <w:p w14:paraId="3F0F8E97" w14:textId="77777777" w:rsidR="00877C40" w:rsidRPr="00877C40" w:rsidRDefault="00877C40" w:rsidP="00877C40">
      <w:pPr>
        <w:widowControl w:val="0"/>
        <w:suppressAutoHyphens/>
        <w:autoSpaceDN w:val="0"/>
        <w:spacing w:before="120"/>
        <w:textAlignment w:val="baseline"/>
        <w:rPr>
          <w:rFonts w:ascii="Open Sans" w:hAnsi="Open Sans" w:cs="Open Sans"/>
          <w:sz w:val="21"/>
          <w:szCs w:val="21"/>
          <w:shd w:val="clear" w:color="auto" w:fill="DFFFE1"/>
        </w:rPr>
      </w:pPr>
      <w:r w:rsidRPr="000D6463">
        <w:rPr>
          <w:rFonts w:ascii="Calibri" w:eastAsia="Calibri" w:hAnsi="Calibri" w:cs="Calibri"/>
          <w:kern w:val="3"/>
          <w:lang w:bidi="en-US"/>
        </w:rPr>
        <w:t>En este contexto, y en desarrollo de las actividades programadas dentro del proyecto SMARTDEST, la SPEGC impulsa la contratación de un servicio consistente en el desarrollo software para dispositivos móviles que ponga en valor los recursos naturales del territorio, en este caso del Jardín Botánico Canario “Viera y Clavijo”, lugar en donde se encuentra toda la riqueza botánica de las islas Canarias y Macaronesia</w:t>
      </w:r>
      <w:r>
        <w:rPr>
          <w:rFonts w:ascii="Calibri" w:eastAsia="Calibri" w:hAnsi="Calibri" w:cs="Calibri"/>
          <w:kern w:val="3"/>
          <w:lang w:bidi="en-US"/>
        </w:rPr>
        <w:t xml:space="preserve"> perteneciente </w:t>
      </w:r>
      <w:r w:rsidRPr="000D6463">
        <w:rPr>
          <w:rFonts w:ascii="Calibri" w:eastAsia="Calibri" w:hAnsi="Calibri" w:cs="Calibri"/>
          <w:kern w:val="3"/>
          <w:lang w:bidi="en-US"/>
        </w:rPr>
        <w:t>al Cabildo Insular de Gran Canaria.</w:t>
      </w:r>
      <w:r w:rsidRPr="000D6463">
        <w:rPr>
          <w:rFonts w:ascii="Open Sans" w:hAnsi="Open Sans" w:cs="Open Sans"/>
          <w:sz w:val="21"/>
          <w:szCs w:val="21"/>
          <w:shd w:val="clear" w:color="auto" w:fill="DFFFE1"/>
        </w:rPr>
        <w:t xml:space="preserve"> </w:t>
      </w:r>
    </w:p>
    <w:p w14:paraId="52DE062B" w14:textId="77777777" w:rsidR="00877C40" w:rsidRPr="0034462B" w:rsidRDefault="00877C40" w:rsidP="00877C40">
      <w:pPr>
        <w:widowControl w:val="0"/>
        <w:suppressAutoHyphens/>
        <w:autoSpaceDN w:val="0"/>
        <w:textAlignment w:val="baseline"/>
        <w:rPr>
          <w:rFonts w:ascii="Calibri" w:eastAsia="Calibri" w:hAnsi="Calibri" w:cs="Calibri"/>
          <w:kern w:val="3"/>
          <w:lang w:bidi="en-US"/>
        </w:rPr>
      </w:pPr>
      <w:r w:rsidRPr="0034462B">
        <w:rPr>
          <w:rFonts w:ascii="Calibri" w:eastAsia="Calibri" w:hAnsi="Calibri" w:cs="Calibri"/>
          <w:kern w:val="3"/>
          <w:lang w:bidi="en-US"/>
        </w:rPr>
        <w:t>El alcance y características técnicas de la prestación objeto de este contrato se definen en el Pliego de Prescripciones Técnicas (en adelante, PPT).</w:t>
      </w:r>
    </w:p>
    <w:p w14:paraId="2A9F708C" w14:textId="77777777" w:rsidR="00877C40" w:rsidRPr="0034462B" w:rsidRDefault="00877C40" w:rsidP="00E4200A">
      <w:pPr>
        <w:pStyle w:val="Ttulo1"/>
      </w:pPr>
      <w:bookmarkStart w:id="7" w:name="_Toc506811311"/>
      <w:r w:rsidRPr="0034462B">
        <w:t xml:space="preserve">NATURALEZA JURÍDICA DEL </w:t>
      </w:r>
      <w:r>
        <w:t>CONTRATO</w:t>
      </w:r>
      <w:bookmarkEnd w:id="7"/>
    </w:p>
    <w:p w14:paraId="41AD64EE" w14:textId="77777777" w:rsidR="00877C40" w:rsidRPr="00877C40" w:rsidRDefault="00877C40" w:rsidP="00877C40">
      <w:pPr>
        <w:rPr>
          <w:rFonts w:cs="Tahoma"/>
        </w:rPr>
      </w:pPr>
      <w:r w:rsidRPr="0034462B">
        <w:rPr>
          <w:lang w:bidi="en-US"/>
        </w:rPr>
        <w:t xml:space="preserve">El presente contrato se califica como contrato de servicios de carácter privado de acuerdo a lo previsto en el artículo 10 y 20.1 del </w:t>
      </w:r>
      <w:r>
        <w:rPr>
          <w:lang w:bidi="en-US"/>
        </w:rPr>
        <w:t xml:space="preserve">RDL 3/2011, de 14 de noviembre, que aprueba el Texto Refundido de la </w:t>
      </w:r>
      <w:r w:rsidRPr="00F3375F">
        <w:rPr>
          <w:rFonts w:cs="Tahoma"/>
        </w:rPr>
        <w:t>Ley de Contratos del Sector Público (en adelante, TRLCSP)</w:t>
      </w:r>
      <w:r>
        <w:rPr>
          <w:rFonts w:cs="Tahoma"/>
        </w:rPr>
        <w:t>.</w:t>
      </w:r>
    </w:p>
    <w:p w14:paraId="3405CF89" w14:textId="77777777" w:rsidR="00877C40" w:rsidRPr="00877C40" w:rsidRDefault="00877C40" w:rsidP="00877C40">
      <w:pPr>
        <w:rPr>
          <w:lang w:bidi="en-US"/>
        </w:rPr>
      </w:pPr>
      <w:r w:rsidRPr="0034462B">
        <w:rPr>
          <w:lang w:bidi="en-US"/>
        </w:rPr>
        <w:t xml:space="preserve">El código correspondiente al presente contrato, de acuerdo con el Reglamento (CE) </w:t>
      </w:r>
      <w:r>
        <w:rPr>
          <w:lang w:bidi="en-US"/>
        </w:rPr>
        <w:t>n</w:t>
      </w:r>
      <w:r w:rsidRPr="0034462B">
        <w:rPr>
          <w:lang w:bidi="en-US"/>
        </w:rPr>
        <w:t xml:space="preserve">º 213/2008 de la Comisión de 28 de noviembre de 2007 por el que se modifica el Vocabulario común de contratos públicos </w:t>
      </w:r>
      <w:r w:rsidRPr="004F1629">
        <w:rPr>
          <w:lang w:bidi="en-US"/>
        </w:rPr>
        <w:t xml:space="preserve">(CPV) es </w:t>
      </w:r>
      <w:r>
        <w:rPr>
          <w:lang w:bidi="en-US"/>
        </w:rPr>
        <w:t>el siguiente</w:t>
      </w:r>
      <w:r w:rsidRPr="004F1629">
        <w:rPr>
          <w:lang w:bidi="en-US"/>
        </w:rPr>
        <w:t>:</w:t>
      </w:r>
    </w:p>
    <w:p w14:paraId="5DF782C6" w14:textId="77777777" w:rsidR="00877C40" w:rsidRPr="00F3375F" w:rsidRDefault="00877C40" w:rsidP="00877C40">
      <w:pPr>
        <w:rPr>
          <w:rFonts w:cs="EU Albertina"/>
        </w:rPr>
      </w:pPr>
      <w:r w:rsidRPr="004F1629">
        <w:rPr>
          <w:rFonts w:cs="EU Albertina"/>
        </w:rPr>
        <w:t>72000000-5 Servicios TI: consultoría, desarrollo de software, Internet y apoyo.</w:t>
      </w:r>
    </w:p>
    <w:p w14:paraId="7B60D51F" w14:textId="77777777" w:rsidR="00877C40" w:rsidRPr="0034462B" w:rsidRDefault="00877C40" w:rsidP="00E4200A">
      <w:pPr>
        <w:pStyle w:val="Ttulo1"/>
      </w:pPr>
      <w:bookmarkStart w:id="8" w:name="_Toc506811312"/>
      <w:r w:rsidRPr="0034462B">
        <w:t>RÉGIMEN JURÍDICO APLICABLE. -</w:t>
      </w:r>
      <w:bookmarkEnd w:id="8"/>
    </w:p>
    <w:p w14:paraId="4CDCF561" w14:textId="1C678807" w:rsidR="00877C40" w:rsidRDefault="00877C40" w:rsidP="00877C40">
      <w:pPr>
        <w:rPr>
          <w:lang w:bidi="en-US"/>
        </w:rPr>
      </w:pPr>
      <w:r w:rsidRPr="0034462B">
        <w:rPr>
          <w:b/>
          <w:lang w:bidi="en-US"/>
        </w:rPr>
        <w:t>1º) Normativa básica:</w:t>
      </w:r>
      <w:r w:rsidRPr="0034462B">
        <w:rPr>
          <w:lang w:bidi="en-US"/>
        </w:rPr>
        <w:t xml:space="preserve"> Este PCP constituye la Ley del contrato, con fuerza vinculante para ambas partes, y, para lo no previsto en él, regirá en cuanto a los actos de preparación y adjudicación lo dispuesto en las Instrucciones Internas de Contratación de la SPEGC, y supletoriamente lo dispuesto en el </w:t>
      </w:r>
      <w:r>
        <w:rPr>
          <w:lang w:bidi="en-US"/>
        </w:rPr>
        <w:t>TRLCSP</w:t>
      </w:r>
      <w:r w:rsidRPr="0034462B">
        <w:rPr>
          <w:lang w:bidi="en-US"/>
        </w:rPr>
        <w:t xml:space="preserve">, así como por lo dispuesto en el Decreto 1098/2001, de 12 de octubre, por el que se aprobó el Reglamento General de la Ley de Contratos de las Administraciones Públicas (en adelante, RGLCAP) en todo lo que no se </w:t>
      </w:r>
      <w:r w:rsidRPr="0034462B">
        <w:rPr>
          <w:lang w:bidi="en-US"/>
        </w:rPr>
        <w:lastRenderedPageBreak/>
        <w:t>oponga al TRLCSP</w:t>
      </w:r>
      <w:r>
        <w:rPr>
          <w:lang w:bidi="en-US"/>
        </w:rPr>
        <w:t>, en la Directiva 2014/24/UE del Parlamento Europeo y del Consejo de 26 de febrero de 2014 sobre contratación pública y por la que se deroga la Directiva 2004/18/CE, así como en la restante normativa concordante y aplicable a esta materia.</w:t>
      </w:r>
    </w:p>
    <w:p w14:paraId="53BE7276" w14:textId="77777777" w:rsidR="00877C40" w:rsidRPr="0034462B" w:rsidRDefault="00877C40" w:rsidP="00877C40">
      <w:pPr>
        <w:rPr>
          <w:rFonts w:eastAsia="Times New Roman" w:cs="Times New Roman"/>
        </w:rPr>
      </w:pPr>
      <w:r w:rsidRPr="0034462B">
        <w:rPr>
          <w:rFonts w:eastAsia="Times New Roman" w:cs="Times New Roman"/>
        </w:rPr>
        <w:t>En cuanto al cumplimiento, efectos y extinción del contrato se aplicarán las normas de Derecho Privado.</w:t>
      </w:r>
    </w:p>
    <w:p w14:paraId="4C3A0C1B" w14:textId="77777777" w:rsidR="00877C40" w:rsidRDefault="00877C40" w:rsidP="00877C40">
      <w:pPr>
        <w:rPr>
          <w:lang w:bidi="en-US"/>
        </w:rPr>
      </w:pPr>
      <w:r w:rsidRPr="0034462B">
        <w:rPr>
          <w:lang w:bidi="en-US"/>
        </w:rPr>
        <w:t>No obstante lo anterior, será de aplicación a este contrato las normas contenidas en el Título V del Libro I del TRLCSP sobre modificación del contrato.</w:t>
      </w:r>
    </w:p>
    <w:p w14:paraId="69EF4F95" w14:textId="77777777" w:rsidR="00877C40" w:rsidRDefault="00877C40" w:rsidP="00877C40">
      <w:pPr>
        <w:rPr>
          <w:lang w:bidi="en-US"/>
        </w:rPr>
      </w:pPr>
      <w:r>
        <w:rPr>
          <w:lang w:bidi="en-US"/>
        </w:rPr>
        <w:t xml:space="preserve">Asimismo, la contratación deberá supeditarse a las disposiciones del Tratado de Funcionamiento de la Unión Europea y a los actos fijados en virtud del mismo, y será coherente con las actividades, políticas y prioridades comunitarias en pro de un desarrollo sostenible y mejora del medio ambiente, debiendo promover el crecimiento, la competitividad, el empleo y la inclusión social, así la igualdad entre hombres y mujeres, todo ello de conformidad con lo dispuesto en el Reglamento (UE) </w:t>
      </w:r>
      <w:bookmarkStart w:id="9" w:name="_Hlk504051194"/>
      <w:r>
        <w:rPr>
          <w:lang w:bidi="en-US"/>
        </w:rPr>
        <w:t xml:space="preserve">n º 1303/2013 </w:t>
      </w:r>
      <w:bookmarkEnd w:id="9"/>
      <w:r>
        <w:rPr>
          <w:lang w:bidi="en-US"/>
        </w:rPr>
        <w:t>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p>
    <w:p w14:paraId="1CCCF6ED" w14:textId="77777777" w:rsidR="00877C40" w:rsidRPr="00640094" w:rsidRDefault="00877C40" w:rsidP="00877C40">
      <w:pPr>
        <w:rPr>
          <w:lang w:bidi="en-US"/>
        </w:rPr>
      </w:pPr>
      <w:r>
        <w:rPr>
          <w:lang w:bidi="en-US"/>
        </w:rPr>
        <w:t xml:space="preserve">En materia de información y publicidad se estará a lo dispuesto en el Anexo XII y artículo 115 del Reglamento (UE) nº </w:t>
      </w:r>
      <w:r w:rsidRPr="009A7B62">
        <w:rPr>
          <w:lang w:bidi="en-US"/>
        </w:rPr>
        <w:t>1303/2013</w:t>
      </w:r>
      <w:r w:rsidRPr="0044576A">
        <w:rPr>
          <w:lang w:bidi="en-US"/>
        </w:rPr>
        <w:t xml:space="preserve"> </w:t>
      </w:r>
      <w:r>
        <w:rPr>
          <w:lang w:bidi="en-US"/>
        </w:rPr>
        <w:t>del Parlamento Europeo y del Consejo de 10 de diciembre de 2013, en particular en su punto 2.2 “Responsabilidades de los beneficiarios”.</w:t>
      </w:r>
    </w:p>
    <w:p w14:paraId="7E2995DF" w14:textId="77777777" w:rsidR="00877C40" w:rsidRPr="0034462B" w:rsidRDefault="00877C40" w:rsidP="00877C40">
      <w:pPr>
        <w:rPr>
          <w:rFonts w:eastAsia="Lucida Sans Unicode" w:cs="Tahoma"/>
          <w:lang w:bidi="en-US"/>
        </w:rPr>
      </w:pPr>
      <w:r w:rsidRPr="0034462B">
        <w:rPr>
          <w:b/>
          <w:lang w:bidi="en-US"/>
        </w:rPr>
        <w:t>2º) Documentos con carácter contractual</w:t>
      </w:r>
      <w:r w:rsidRPr="0034462B">
        <w:rPr>
          <w:lang w:bidi="en-US"/>
        </w:rPr>
        <w:t>: Además del presente PCP y sus Anexos, tendrán carácter contractual los siguientes documentos:</w:t>
      </w:r>
    </w:p>
    <w:p w14:paraId="1C67798F" w14:textId="77777777" w:rsidR="00877C40" w:rsidRPr="0034462B" w:rsidRDefault="00877C40" w:rsidP="006752C1">
      <w:pPr>
        <w:pStyle w:val="Prrafodelista"/>
        <w:numPr>
          <w:ilvl w:val="0"/>
          <w:numId w:val="23"/>
        </w:numPr>
        <w:rPr>
          <w:lang w:bidi="en-US"/>
        </w:rPr>
      </w:pPr>
      <w:r w:rsidRPr="0034462B">
        <w:rPr>
          <w:lang w:bidi="en-US"/>
        </w:rPr>
        <w:t>El Pliego de Prescripciones Técnicas (en adelante, PPT) y sus anexos.</w:t>
      </w:r>
    </w:p>
    <w:p w14:paraId="48AF2C01" w14:textId="77777777" w:rsidR="00877C40" w:rsidRPr="0034462B" w:rsidRDefault="00877C40" w:rsidP="006752C1">
      <w:pPr>
        <w:pStyle w:val="Prrafodelista"/>
        <w:numPr>
          <w:ilvl w:val="0"/>
          <w:numId w:val="23"/>
        </w:numPr>
        <w:rPr>
          <w:lang w:bidi="en-US"/>
        </w:rPr>
      </w:pPr>
      <w:r w:rsidRPr="0034462B">
        <w:rPr>
          <w:lang w:bidi="en-US"/>
        </w:rPr>
        <w:t>La normativa de aplicación a los trabajos objeto de la presente licitación.</w:t>
      </w:r>
    </w:p>
    <w:p w14:paraId="03380007" w14:textId="77777777" w:rsidR="00877C40" w:rsidRPr="0034462B" w:rsidRDefault="00877C40" w:rsidP="006752C1">
      <w:pPr>
        <w:pStyle w:val="Prrafodelista"/>
        <w:numPr>
          <w:ilvl w:val="0"/>
          <w:numId w:val="23"/>
        </w:numPr>
        <w:rPr>
          <w:lang w:bidi="en-US"/>
        </w:rPr>
      </w:pPr>
      <w:r w:rsidRPr="0034462B">
        <w:rPr>
          <w:lang w:bidi="en-US"/>
        </w:rPr>
        <w:t>La oferta presentada por el adjudicatario.</w:t>
      </w:r>
    </w:p>
    <w:p w14:paraId="1665C1F8" w14:textId="77777777" w:rsidR="00877C40" w:rsidRPr="00877C40" w:rsidRDefault="00877C40" w:rsidP="006752C1">
      <w:pPr>
        <w:pStyle w:val="Prrafodelista"/>
        <w:numPr>
          <w:ilvl w:val="0"/>
          <w:numId w:val="23"/>
        </w:numPr>
        <w:rPr>
          <w:lang w:bidi="en-US"/>
        </w:rPr>
      </w:pPr>
      <w:r w:rsidRPr="0034462B">
        <w:rPr>
          <w:lang w:bidi="en-US"/>
        </w:rPr>
        <w:t>El documento de formalización del contrato.</w:t>
      </w:r>
    </w:p>
    <w:p w14:paraId="58CF0E20" w14:textId="77777777" w:rsidR="00877C40" w:rsidRPr="0034462B" w:rsidRDefault="00877C40" w:rsidP="00E4200A">
      <w:pPr>
        <w:pStyle w:val="Ttulo1"/>
      </w:pPr>
      <w:bookmarkStart w:id="10" w:name="_Toc506811313"/>
      <w:r w:rsidRPr="0034462B">
        <w:t xml:space="preserve">JURISDICCIÓN </w:t>
      </w:r>
      <w:r>
        <w:t>COMPETENTE</w:t>
      </w:r>
      <w:bookmarkEnd w:id="10"/>
    </w:p>
    <w:p w14:paraId="1A5DD9F6" w14:textId="77777777" w:rsidR="00877C40" w:rsidRPr="0034462B" w:rsidRDefault="00877C40" w:rsidP="00877C40">
      <w:pPr>
        <w:rPr>
          <w:lang w:bidi="en-US"/>
        </w:rPr>
      </w:pPr>
      <w:r w:rsidRPr="0034462B">
        <w:rPr>
          <w:lang w:bidi="en-US"/>
        </w:rPr>
        <w:t>El conocimiento de cuantas cuestiones litigiosas afecte a la preparación, adjudicación, efectos, cumplimiento y extinción del contrato privado calificado de prestación de servicios corresponderá al orden jurisdiccional civil, de conformidad con lo establecido en el artículo 21.2 del Real Decreto Legislativo 3/2011 de 14 de noviembre, por el que se aprueba el Texto Refundido de la Ley de Contratos del Sector Público (TRLCSP).</w:t>
      </w:r>
    </w:p>
    <w:p w14:paraId="1D7F8145" w14:textId="77777777" w:rsidR="00877C40" w:rsidRPr="00877C40" w:rsidRDefault="00877C40" w:rsidP="00877C40">
      <w:pPr>
        <w:rPr>
          <w:rFonts w:eastAsia="Lucida Sans Unicode" w:cs="Tahoma"/>
          <w:lang w:bidi="en-US"/>
        </w:rPr>
      </w:pPr>
      <w:r w:rsidRPr="0034462B">
        <w:rPr>
          <w:lang w:bidi="en-US"/>
        </w:rPr>
        <w:t>En</w:t>
      </w:r>
      <w:r w:rsidRPr="0034462B">
        <w:rPr>
          <w:spacing w:val="20"/>
          <w:lang w:bidi="en-US"/>
        </w:rPr>
        <w:t xml:space="preserve"> </w:t>
      </w:r>
      <w:r w:rsidRPr="0034462B">
        <w:rPr>
          <w:lang w:bidi="en-US"/>
        </w:rPr>
        <w:t>el</w:t>
      </w:r>
      <w:r w:rsidRPr="0034462B">
        <w:rPr>
          <w:spacing w:val="21"/>
          <w:lang w:bidi="en-US"/>
        </w:rPr>
        <w:t xml:space="preserve"> </w:t>
      </w:r>
      <w:r w:rsidRPr="0034462B">
        <w:rPr>
          <w:lang w:bidi="en-US"/>
        </w:rPr>
        <w:t>supuesto</w:t>
      </w:r>
      <w:r w:rsidRPr="0034462B">
        <w:rPr>
          <w:spacing w:val="20"/>
          <w:lang w:bidi="en-US"/>
        </w:rPr>
        <w:t xml:space="preserve"> </w:t>
      </w:r>
      <w:r w:rsidRPr="0034462B">
        <w:rPr>
          <w:lang w:bidi="en-US"/>
        </w:rPr>
        <w:t>de</w:t>
      </w:r>
      <w:r w:rsidRPr="0034462B">
        <w:rPr>
          <w:spacing w:val="19"/>
          <w:lang w:bidi="en-US"/>
        </w:rPr>
        <w:t xml:space="preserve"> </w:t>
      </w:r>
      <w:r w:rsidRPr="0034462B">
        <w:rPr>
          <w:lang w:bidi="en-US"/>
        </w:rPr>
        <w:t>dis</w:t>
      </w:r>
      <w:r w:rsidRPr="0034462B">
        <w:rPr>
          <w:spacing w:val="-2"/>
          <w:lang w:bidi="en-US"/>
        </w:rPr>
        <w:t>c</w:t>
      </w:r>
      <w:r w:rsidRPr="0034462B">
        <w:rPr>
          <w:lang w:bidi="en-US"/>
        </w:rPr>
        <w:t>repan</w:t>
      </w:r>
      <w:r w:rsidRPr="0034462B">
        <w:rPr>
          <w:spacing w:val="-2"/>
          <w:lang w:bidi="en-US"/>
        </w:rPr>
        <w:t>c</w:t>
      </w:r>
      <w:r w:rsidRPr="0034462B">
        <w:rPr>
          <w:lang w:bidi="en-US"/>
        </w:rPr>
        <w:t>ias</w:t>
      </w:r>
      <w:r w:rsidRPr="0034462B">
        <w:rPr>
          <w:spacing w:val="22"/>
          <w:lang w:bidi="en-US"/>
        </w:rPr>
        <w:t xml:space="preserve"> </w:t>
      </w:r>
      <w:r w:rsidRPr="0034462B">
        <w:rPr>
          <w:lang w:bidi="en-US"/>
        </w:rPr>
        <w:t>entre</w:t>
      </w:r>
      <w:r w:rsidRPr="0034462B">
        <w:rPr>
          <w:spacing w:val="22"/>
          <w:lang w:bidi="en-US"/>
        </w:rPr>
        <w:t xml:space="preserve"> </w:t>
      </w:r>
      <w:r w:rsidRPr="0034462B">
        <w:rPr>
          <w:lang w:bidi="en-US"/>
        </w:rPr>
        <w:t>las</w:t>
      </w:r>
      <w:r w:rsidRPr="0034462B">
        <w:rPr>
          <w:spacing w:val="19"/>
          <w:lang w:bidi="en-US"/>
        </w:rPr>
        <w:t xml:space="preserve"> </w:t>
      </w:r>
      <w:r w:rsidRPr="0034462B">
        <w:rPr>
          <w:lang w:bidi="en-US"/>
        </w:rPr>
        <w:t>partes,</w:t>
      </w:r>
      <w:r w:rsidRPr="0034462B">
        <w:rPr>
          <w:spacing w:val="20"/>
          <w:lang w:bidi="en-US"/>
        </w:rPr>
        <w:t xml:space="preserve"> </w:t>
      </w:r>
      <w:r w:rsidRPr="0034462B">
        <w:rPr>
          <w:lang w:bidi="en-US"/>
        </w:rPr>
        <w:t>relati</w:t>
      </w:r>
      <w:r w:rsidRPr="0034462B">
        <w:rPr>
          <w:spacing w:val="-2"/>
          <w:lang w:bidi="en-US"/>
        </w:rPr>
        <w:t>v</w:t>
      </w:r>
      <w:r w:rsidRPr="0034462B">
        <w:rPr>
          <w:lang w:bidi="en-US"/>
        </w:rPr>
        <w:t>as</w:t>
      </w:r>
      <w:r w:rsidRPr="0034462B">
        <w:rPr>
          <w:spacing w:val="17"/>
          <w:lang w:bidi="en-US"/>
        </w:rPr>
        <w:t xml:space="preserve"> </w:t>
      </w:r>
      <w:r w:rsidRPr="0034462B">
        <w:rPr>
          <w:lang w:bidi="en-US"/>
        </w:rPr>
        <w:t>a</w:t>
      </w:r>
      <w:r w:rsidRPr="0034462B">
        <w:rPr>
          <w:spacing w:val="21"/>
          <w:lang w:bidi="en-US"/>
        </w:rPr>
        <w:t xml:space="preserve"> </w:t>
      </w:r>
      <w:r w:rsidRPr="0034462B">
        <w:rPr>
          <w:lang w:bidi="en-US"/>
        </w:rPr>
        <w:t>la</w:t>
      </w:r>
      <w:r w:rsidRPr="0034462B">
        <w:rPr>
          <w:spacing w:val="22"/>
          <w:lang w:bidi="en-US"/>
        </w:rPr>
        <w:t xml:space="preserve"> </w:t>
      </w:r>
      <w:r w:rsidRPr="0034462B">
        <w:rPr>
          <w:lang w:bidi="en-US"/>
        </w:rPr>
        <w:t>interpreta</w:t>
      </w:r>
      <w:r w:rsidRPr="0034462B">
        <w:rPr>
          <w:spacing w:val="-2"/>
          <w:lang w:bidi="en-US"/>
        </w:rPr>
        <w:t>c</w:t>
      </w:r>
      <w:r w:rsidRPr="0034462B">
        <w:rPr>
          <w:lang w:bidi="en-US"/>
        </w:rPr>
        <w:t>ión</w:t>
      </w:r>
      <w:r w:rsidRPr="0034462B">
        <w:rPr>
          <w:spacing w:val="20"/>
          <w:lang w:bidi="en-US"/>
        </w:rPr>
        <w:t xml:space="preserve"> </w:t>
      </w:r>
      <w:r w:rsidRPr="0034462B">
        <w:rPr>
          <w:lang w:bidi="en-US"/>
        </w:rPr>
        <w:t>y</w:t>
      </w:r>
      <w:r w:rsidRPr="0034462B">
        <w:rPr>
          <w:spacing w:val="20"/>
          <w:lang w:bidi="en-US"/>
        </w:rPr>
        <w:t xml:space="preserve"> </w:t>
      </w:r>
      <w:r w:rsidRPr="0034462B">
        <w:rPr>
          <w:lang w:bidi="en-US"/>
        </w:rPr>
        <w:t>eje</w:t>
      </w:r>
      <w:r w:rsidRPr="0034462B">
        <w:rPr>
          <w:spacing w:val="-2"/>
          <w:lang w:bidi="en-US"/>
        </w:rPr>
        <w:t>c</w:t>
      </w:r>
      <w:r w:rsidRPr="0034462B">
        <w:rPr>
          <w:lang w:bidi="en-US"/>
        </w:rPr>
        <w:t>u</w:t>
      </w:r>
      <w:r w:rsidRPr="0034462B">
        <w:rPr>
          <w:spacing w:val="-2"/>
          <w:lang w:bidi="en-US"/>
        </w:rPr>
        <w:t>c</w:t>
      </w:r>
      <w:r w:rsidRPr="0034462B">
        <w:rPr>
          <w:lang w:bidi="en-US"/>
        </w:rPr>
        <w:t>ión</w:t>
      </w:r>
      <w:r w:rsidRPr="0034462B">
        <w:rPr>
          <w:spacing w:val="20"/>
          <w:lang w:bidi="en-US"/>
        </w:rPr>
        <w:t xml:space="preserve"> </w:t>
      </w:r>
      <w:r w:rsidRPr="0034462B">
        <w:rPr>
          <w:lang w:bidi="en-US"/>
        </w:rPr>
        <w:t>de</w:t>
      </w:r>
      <w:r w:rsidRPr="0034462B">
        <w:rPr>
          <w:spacing w:val="23"/>
          <w:lang w:bidi="en-US"/>
        </w:rPr>
        <w:t xml:space="preserve"> </w:t>
      </w:r>
      <w:r w:rsidRPr="0034462B">
        <w:rPr>
          <w:lang w:bidi="en-US"/>
        </w:rPr>
        <w:t>las</w:t>
      </w:r>
      <w:r w:rsidRPr="0034462B">
        <w:rPr>
          <w:spacing w:val="21"/>
          <w:lang w:bidi="en-US"/>
        </w:rPr>
        <w:t xml:space="preserve"> </w:t>
      </w:r>
      <w:r w:rsidRPr="0034462B">
        <w:rPr>
          <w:lang w:bidi="en-US"/>
        </w:rPr>
        <w:t>nor</w:t>
      </w:r>
      <w:r w:rsidRPr="0034462B">
        <w:rPr>
          <w:spacing w:val="-2"/>
          <w:lang w:bidi="en-US"/>
        </w:rPr>
        <w:t>m</w:t>
      </w:r>
      <w:r w:rsidRPr="0034462B">
        <w:rPr>
          <w:lang w:bidi="en-US"/>
        </w:rPr>
        <w:t>as</w:t>
      </w:r>
      <w:r w:rsidRPr="0034462B">
        <w:rPr>
          <w:spacing w:val="21"/>
          <w:lang w:bidi="en-US"/>
        </w:rPr>
        <w:t xml:space="preserve"> </w:t>
      </w:r>
      <w:r w:rsidRPr="0034462B">
        <w:rPr>
          <w:lang w:bidi="en-US"/>
        </w:rPr>
        <w:t xml:space="preserve">y </w:t>
      </w:r>
      <w:r w:rsidRPr="0034462B">
        <w:rPr>
          <w:spacing w:val="-2"/>
          <w:lang w:bidi="en-US"/>
        </w:rPr>
        <w:t>c</w:t>
      </w:r>
      <w:r w:rsidRPr="0034462B">
        <w:rPr>
          <w:lang w:bidi="en-US"/>
        </w:rPr>
        <w:t>láusulas</w:t>
      </w:r>
      <w:r w:rsidRPr="0034462B">
        <w:rPr>
          <w:spacing w:val="41"/>
          <w:lang w:bidi="en-US"/>
        </w:rPr>
        <w:t xml:space="preserve"> </w:t>
      </w:r>
      <w:r w:rsidRPr="0034462B">
        <w:rPr>
          <w:lang w:bidi="en-US"/>
        </w:rPr>
        <w:t>que</w:t>
      </w:r>
      <w:r w:rsidRPr="0034462B">
        <w:rPr>
          <w:spacing w:val="41"/>
          <w:lang w:bidi="en-US"/>
        </w:rPr>
        <w:t xml:space="preserve"> </w:t>
      </w:r>
      <w:r w:rsidRPr="0034462B">
        <w:rPr>
          <w:lang w:bidi="en-US"/>
        </w:rPr>
        <w:t>rigen</w:t>
      </w:r>
      <w:r w:rsidRPr="0034462B">
        <w:rPr>
          <w:spacing w:val="41"/>
          <w:lang w:bidi="en-US"/>
        </w:rPr>
        <w:t xml:space="preserve"> </w:t>
      </w:r>
      <w:r w:rsidRPr="0034462B">
        <w:rPr>
          <w:lang w:bidi="en-US"/>
        </w:rPr>
        <w:t>la</w:t>
      </w:r>
      <w:r w:rsidRPr="0034462B">
        <w:rPr>
          <w:spacing w:val="40"/>
          <w:lang w:bidi="en-US"/>
        </w:rPr>
        <w:t xml:space="preserve"> </w:t>
      </w:r>
      <w:r w:rsidRPr="0034462B">
        <w:rPr>
          <w:lang w:bidi="en-US"/>
        </w:rPr>
        <w:t>presta</w:t>
      </w:r>
      <w:r w:rsidRPr="0034462B">
        <w:rPr>
          <w:spacing w:val="-2"/>
          <w:lang w:bidi="en-US"/>
        </w:rPr>
        <w:t>c</w:t>
      </w:r>
      <w:r w:rsidRPr="0034462B">
        <w:rPr>
          <w:lang w:bidi="en-US"/>
        </w:rPr>
        <w:t>ión</w:t>
      </w:r>
      <w:r w:rsidRPr="0034462B">
        <w:rPr>
          <w:spacing w:val="41"/>
          <w:lang w:bidi="en-US"/>
        </w:rPr>
        <w:t xml:space="preserve"> </w:t>
      </w:r>
      <w:r w:rsidRPr="0034462B">
        <w:rPr>
          <w:lang w:bidi="en-US"/>
        </w:rPr>
        <w:t>del</w:t>
      </w:r>
      <w:r w:rsidRPr="0034462B">
        <w:rPr>
          <w:spacing w:val="41"/>
          <w:lang w:bidi="en-US"/>
        </w:rPr>
        <w:t xml:space="preserve"> </w:t>
      </w:r>
      <w:r w:rsidRPr="0034462B">
        <w:rPr>
          <w:lang w:bidi="en-US"/>
        </w:rPr>
        <w:t>ser</w:t>
      </w:r>
      <w:r w:rsidRPr="0034462B">
        <w:rPr>
          <w:spacing w:val="-2"/>
          <w:lang w:bidi="en-US"/>
        </w:rPr>
        <w:t>v</w:t>
      </w:r>
      <w:r w:rsidRPr="0034462B">
        <w:rPr>
          <w:lang w:bidi="en-US"/>
        </w:rPr>
        <w:t>i</w:t>
      </w:r>
      <w:r w:rsidRPr="0034462B">
        <w:rPr>
          <w:spacing w:val="-2"/>
          <w:lang w:bidi="en-US"/>
        </w:rPr>
        <w:t>c</w:t>
      </w:r>
      <w:r w:rsidRPr="0034462B">
        <w:rPr>
          <w:lang w:bidi="en-US"/>
        </w:rPr>
        <w:t>io</w:t>
      </w:r>
      <w:r w:rsidRPr="0034462B">
        <w:rPr>
          <w:spacing w:val="39"/>
          <w:lang w:bidi="en-US"/>
        </w:rPr>
        <w:t xml:space="preserve"> </w:t>
      </w:r>
      <w:r w:rsidRPr="0034462B">
        <w:rPr>
          <w:spacing w:val="1"/>
          <w:lang w:bidi="en-US"/>
        </w:rPr>
        <w:t>c</w:t>
      </w:r>
      <w:r w:rsidRPr="0034462B">
        <w:rPr>
          <w:lang w:bidi="en-US"/>
        </w:rPr>
        <w:t>ontra</w:t>
      </w:r>
      <w:r w:rsidRPr="0034462B">
        <w:rPr>
          <w:spacing w:val="1"/>
          <w:lang w:bidi="en-US"/>
        </w:rPr>
        <w:t>t</w:t>
      </w:r>
      <w:r w:rsidRPr="0034462B">
        <w:rPr>
          <w:lang w:bidi="en-US"/>
        </w:rPr>
        <w:t>ado,</w:t>
      </w:r>
      <w:r w:rsidRPr="0034462B">
        <w:rPr>
          <w:spacing w:val="40"/>
          <w:lang w:bidi="en-US"/>
        </w:rPr>
        <w:t xml:space="preserve"> </w:t>
      </w:r>
      <w:r w:rsidRPr="0034462B">
        <w:rPr>
          <w:lang w:bidi="en-US"/>
        </w:rPr>
        <w:t>éstas</w:t>
      </w:r>
      <w:r w:rsidRPr="0034462B">
        <w:rPr>
          <w:spacing w:val="41"/>
          <w:lang w:bidi="en-US"/>
        </w:rPr>
        <w:t xml:space="preserve"> </w:t>
      </w:r>
      <w:r w:rsidRPr="0034462B">
        <w:rPr>
          <w:lang w:bidi="en-US"/>
        </w:rPr>
        <w:t>renu</w:t>
      </w:r>
      <w:r w:rsidRPr="0034462B">
        <w:rPr>
          <w:spacing w:val="1"/>
          <w:lang w:bidi="en-US"/>
        </w:rPr>
        <w:t>n</w:t>
      </w:r>
      <w:r w:rsidRPr="0034462B">
        <w:rPr>
          <w:spacing w:val="-2"/>
          <w:lang w:bidi="en-US"/>
        </w:rPr>
        <w:t>c</w:t>
      </w:r>
      <w:r w:rsidRPr="0034462B">
        <w:rPr>
          <w:lang w:bidi="en-US"/>
        </w:rPr>
        <w:t>ian</w:t>
      </w:r>
      <w:r w:rsidRPr="0034462B">
        <w:rPr>
          <w:spacing w:val="41"/>
          <w:lang w:bidi="en-US"/>
        </w:rPr>
        <w:t xml:space="preserve"> </w:t>
      </w:r>
      <w:r w:rsidRPr="0034462B">
        <w:rPr>
          <w:lang w:bidi="en-US"/>
        </w:rPr>
        <w:t>a</w:t>
      </w:r>
      <w:r w:rsidRPr="0034462B">
        <w:rPr>
          <w:spacing w:val="40"/>
          <w:lang w:bidi="en-US"/>
        </w:rPr>
        <w:t xml:space="preserve"> </w:t>
      </w:r>
      <w:r w:rsidRPr="0034462B">
        <w:rPr>
          <w:lang w:bidi="en-US"/>
        </w:rPr>
        <w:t>s</w:t>
      </w:r>
      <w:r w:rsidRPr="0034462B">
        <w:rPr>
          <w:spacing w:val="1"/>
          <w:lang w:bidi="en-US"/>
        </w:rPr>
        <w:t>u</w:t>
      </w:r>
      <w:r w:rsidRPr="0034462B">
        <w:rPr>
          <w:lang w:bidi="en-US"/>
        </w:rPr>
        <w:t>s</w:t>
      </w:r>
      <w:r w:rsidRPr="0034462B">
        <w:rPr>
          <w:spacing w:val="41"/>
          <w:lang w:bidi="en-US"/>
        </w:rPr>
        <w:t xml:space="preserve"> </w:t>
      </w:r>
      <w:r w:rsidRPr="0034462B">
        <w:rPr>
          <w:spacing w:val="-2"/>
          <w:lang w:bidi="en-US"/>
        </w:rPr>
        <w:t>f</w:t>
      </w:r>
      <w:r w:rsidRPr="0034462B">
        <w:rPr>
          <w:lang w:bidi="en-US"/>
        </w:rPr>
        <w:t>ueros</w:t>
      </w:r>
      <w:r w:rsidRPr="0034462B">
        <w:rPr>
          <w:spacing w:val="42"/>
          <w:lang w:bidi="en-US"/>
        </w:rPr>
        <w:t xml:space="preserve"> </w:t>
      </w:r>
      <w:r w:rsidRPr="0034462B">
        <w:rPr>
          <w:lang w:bidi="en-US"/>
        </w:rPr>
        <w:t>propio</w:t>
      </w:r>
      <w:r w:rsidRPr="0034462B">
        <w:rPr>
          <w:spacing w:val="3"/>
          <w:lang w:bidi="en-US"/>
        </w:rPr>
        <w:t>s</w:t>
      </w:r>
      <w:r w:rsidRPr="0034462B">
        <w:rPr>
          <w:lang w:bidi="en-US"/>
        </w:rPr>
        <w:t>, so</w:t>
      </w:r>
      <w:r w:rsidRPr="0034462B">
        <w:rPr>
          <w:spacing w:val="-2"/>
          <w:lang w:bidi="en-US"/>
        </w:rPr>
        <w:t>m</w:t>
      </w:r>
      <w:r w:rsidRPr="0034462B">
        <w:rPr>
          <w:lang w:bidi="en-US"/>
        </w:rPr>
        <w:t>etiéndose a</w:t>
      </w:r>
      <w:r w:rsidRPr="0034462B">
        <w:rPr>
          <w:spacing w:val="1"/>
          <w:lang w:bidi="en-US"/>
        </w:rPr>
        <w:t xml:space="preserve"> </w:t>
      </w:r>
      <w:r w:rsidRPr="0034462B">
        <w:rPr>
          <w:lang w:bidi="en-US"/>
        </w:rPr>
        <w:t>la</w:t>
      </w:r>
      <w:r w:rsidRPr="0034462B">
        <w:rPr>
          <w:spacing w:val="1"/>
          <w:lang w:bidi="en-US"/>
        </w:rPr>
        <w:t xml:space="preserve"> </w:t>
      </w:r>
      <w:r w:rsidRPr="0034462B">
        <w:rPr>
          <w:spacing w:val="-2"/>
          <w:lang w:bidi="en-US"/>
        </w:rPr>
        <w:t>c</w:t>
      </w:r>
      <w:r w:rsidRPr="0034462B">
        <w:rPr>
          <w:lang w:bidi="en-US"/>
        </w:rPr>
        <w:t>o</w:t>
      </w:r>
      <w:r w:rsidRPr="0034462B">
        <w:rPr>
          <w:spacing w:val="-2"/>
          <w:lang w:bidi="en-US"/>
        </w:rPr>
        <w:t>m</w:t>
      </w:r>
      <w:r w:rsidRPr="0034462B">
        <w:rPr>
          <w:lang w:bidi="en-US"/>
        </w:rPr>
        <w:t>peten</w:t>
      </w:r>
      <w:r w:rsidRPr="0034462B">
        <w:rPr>
          <w:spacing w:val="1"/>
          <w:lang w:bidi="en-US"/>
        </w:rPr>
        <w:t>c</w:t>
      </w:r>
      <w:r w:rsidRPr="0034462B">
        <w:rPr>
          <w:lang w:bidi="en-US"/>
        </w:rPr>
        <w:t>ia de los</w:t>
      </w:r>
      <w:r w:rsidRPr="0034462B">
        <w:rPr>
          <w:spacing w:val="1"/>
          <w:lang w:bidi="en-US"/>
        </w:rPr>
        <w:t xml:space="preserve"> </w:t>
      </w:r>
      <w:r w:rsidRPr="0034462B">
        <w:rPr>
          <w:spacing w:val="-2"/>
          <w:lang w:bidi="en-US"/>
        </w:rPr>
        <w:t>J</w:t>
      </w:r>
      <w:r w:rsidRPr="0034462B">
        <w:rPr>
          <w:lang w:bidi="en-US"/>
        </w:rPr>
        <w:t>ue</w:t>
      </w:r>
      <w:r w:rsidRPr="0034462B">
        <w:rPr>
          <w:spacing w:val="-2"/>
          <w:lang w:bidi="en-US"/>
        </w:rPr>
        <w:t>c</w:t>
      </w:r>
      <w:r w:rsidRPr="0034462B">
        <w:rPr>
          <w:lang w:bidi="en-US"/>
        </w:rPr>
        <w:t>es</w:t>
      </w:r>
      <w:r w:rsidRPr="0034462B">
        <w:rPr>
          <w:spacing w:val="1"/>
          <w:lang w:bidi="en-US"/>
        </w:rPr>
        <w:t xml:space="preserve"> </w:t>
      </w:r>
      <w:r w:rsidRPr="0034462B">
        <w:rPr>
          <w:lang w:bidi="en-US"/>
        </w:rPr>
        <w:t>y</w:t>
      </w:r>
      <w:r w:rsidRPr="0034462B">
        <w:rPr>
          <w:spacing w:val="-2"/>
          <w:lang w:bidi="en-US"/>
        </w:rPr>
        <w:t xml:space="preserve"> </w:t>
      </w:r>
      <w:r w:rsidRPr="0034462B">
        <w:rPr>
          <w:lang w:bidi="en-US"/>
        </w:rPr>
        <w:t>Trib</w:t>
      </w:r>
      <w:r w:rsidRPr="0034462B">
        <w:rPr>
          <w:spacing w:val="1"/>
          <w:lang w:bidi="en-US"/>
        </w:rPr>
        <w:t>u</w:t>
      </w:r>
      <w:r w:rsidRPr="0034462B">
        <w:rPr>
          <w:lang w:bidi="en-US"/>
        </w:rPr>
        <w:t xml:space="preserve">nales </w:t>
      </w:r>
      <w:r w:rsidRPr="0034462B">
        <w:rPr>
          <w:spacing w:val="3"/>
          <w:lang w:bidi="en-US"/>
        </w:rPr>
        <w:t>d</w:t>
      </w:r>
      <w:r w:rsidRPr="0034462B">
        <w:rPr>
          <w:lang w:bidi="en-US"/>
        </w:rPr>
        <w:t>e Las Palmas de Gran Canaria.</w:t>
      </w:r>
    </w:p>
    <w:p w14:paraId="3F8EF1CF" w14:textId="20F9AB4C" w:rsidR="00877C40" w:rsidRPr="0034462B" w:rsidRDefault="00877C40" w:rsidP="00E4200A">
      <w:pPr>
        <w:pStyle w:val="Ttulo1"/>
      </w:pPr>
      <w:bookmarkStart w:id="11" w:name="_Toc506811314"/>
      <w:r w:rsidRPr="0034462B">
        <w:lastRenderedPageBreak/>
        <w:t>ÓRGANO COMPETENTE</w:t>
      </w:r>
      <w:bookmarkEnd w:id="11"/>
    </w:p>
    <w:p w14:paraId="69DF5F73" w14:textId="77777777" w:rsidR="00877C40" w:rsidRPr="0034462B" w:rsidRDefault="00877C40" w:rsidP="00877C40">
      <w:pPr>
        <w:rPr>
          <w:rFonts w:eastAsia="Lucida Sans Unicode" w:cs="Tahoma"/>
          <w:lang w:bidi="en-US"/>
        </w:rPr>
      </w:pPr>
      <w:r w:rsidRPr="0034462B">
        <w:rPr>
          <w:b/>
          <w:lang w:bidi="en-US"/>
        </w:rPr>
        <w:t xml:space="preserve">1º) </w:t>
      </w:r>
      <w:r w:rsidRPr="0034462B">
        <w:rPr>
          <w:lang w:bidi="en-US"/>
        </w:rPr>
        <w:t>El Consejo de Administración de la SPEGC o la/s persona/s a quien apodere, efectuará la contratación.</w:t>
      </w:r>
    </w:p>
    <w:p w14:paraId="395DA308" w14:textId="77777777" w:rsidR="00877C40" w:rsidRPr="0034462B" w:rsidRDefault="00877C40" w:rsidP="00877C40">
      <w:pPr>
        <w:rPr>
          <w:lang w:bidi="en-US"/>
        </w:rPr>
      </w:pPr>
      <w:r w:rsidRPr="0034462B">
        <w:rPr>
          <w:lang w:bidi="en-US"/>
        </w:rPr>
        <w:t>El Consejo de Administración de la SPEGC o en su caso la/s persona/s a quien apodere, tiene facultad para adjudicar el correspondiente contrato y, en consecuencia, ostenta las prerrogativas de interpretarlo, resolver las dudas que ofrezca su cumplimiento, modificarlo, acordar su resolución y determinar los efectos de ésta, con sujeción a la normativa aplicable.</w:t>
      </w:r>
    </w:p>
    <w:p w14:paraId="58444518" w14:textId="77777777" w:rsidR="00877C40" w:rsidRPr="0034462B" w:rsidRDefault="00877C40" w:rsidP="00877C40">
      <w:pPr>
        <w:rPr>
          <w:lang w:bidi="en-US"/>
        </w:rPr>
      </w:pPr>
      <w:r w:rsidRPr="0034462B">
        <w:rPr>
          <w:lang w:bidi="en-US"/>
        </w:rPr>
        <w:t>Los acuerdos que a este respecto dicte serán ejecutivos, sin perjuicio del derecho del adjudicatario a su impugnación ante la Jurisdicción competente.</w:t>
      </w:r>
    </w:p>
    <w:p w14:paraId="4E1B85BB" w14:textId="77777777" w:rsidR="00877C40" w:rsidRPr="00877C40" w:rsidRDefault="00877C40" w:rsidP="00877C40">
      <w:pPr>
        <w:rPr>
          <w:rFonts w:eastAsia="Lucida Sans Unicode" w:cs="Tahoma"/>
          <w:lang w:bidi="en-US"/>
        </w:rPr>
      </w:pPr>
      <w:r w:rsidRPr="0034462B">
        <w:rPr>
          <w:b/>
          <w:lang w:bidi="en-US"/>
        </w:rPr>
        <w:t xml:space="preserve">2º) </w:t>
      </w:r>
      <w:r w:rsidRPr="0034462B">
        <w:rPr>
          <w:lang w:bidi="en-US"/>
        </w:rPr>
        <w:t>El Órgano de Contratación dará a las personas interesadas un tratamiento igualitario y no discriminatorio y ajustará su actuación al principio de transparencia; así mismo no podrá divulgar la información facilitada por los empresarios que éstos hayan designado como confidencial.</w:t>
      </w:r>
    </w:p>
    <w:p w14:paraId="10E632E0" w14:textId="77777777" w:rsidR="00877C40" w:rsidRPr="0034462B" w:rsidRDefault="00877C40" w:rsidP="00877C40">
      <w:pPr>
        <w:rPr>
          <w:rFonts w:eastAsia="Lucida Sans Unicode" w:cs="Tahoma"/>
          <w:lang w:bidi="en-US"/>
        </w:rPr>
      </w:pPr>
      <w:r w:rsidRPr="0034462B">
        <w:rPr>
          <w:b/>
          <w:lang w:bidi="en-US"/>
        </w:rPr>
        <w:t xml:space="preserve">3º) </w:t>
      </w:r>
      <w:r w:rsidRPr="0034462B">
        <w:rPr>
          <w:lang w:bidi="en-US"/>
        </w:rPr>
        <w:t xml:space="preserve">El Órgano de Contratación tiene su sede en Las Palmas de Gran Canaria, Avenida de la Feria número 1, C.P. 35012, Las Palmas de Gran Canaria, Gran Canaria, España, siendo la dirección del perfil del contratante </w:t>
      </w:r>
      <w:hyperlink r:id="rId8" w:history="1">
        <w:r w:rsidRPr="0034462B">
          <w:rPr>
            <w:color w:val="548DD4"/>
            <w:u w:val="single"/>
            <w:lang w:bidi="en-US"/>
          </w:rPr>
          <w:t>http://www.spegc.org/conocenos/informacion-administrativa/perfil-del-contratante</w:t>
        </w:r>
      </w:hyperlink>
      <w:r w:rsidRPr="0034462B">
        <w:rPr>
          <w:color w:val="548DD4"/>
          <w:lang w:bidi="en-US"/>
        </w:rPr>
        <w:t>.</w:t>
      </w:r>
    </w:p>
    <w:p w14:paraId="6A3A69FA" w14:textId="77777777" w:rsidR="00877C40" w:rsidRPr="0034462B" w:rsidRDefault="00877C40" w:rsidP="00E4200A">
      <w:pPr>
        <w:pStyle w:val="Ttulo1"/>
      </w:pPr>
      <w:bookmarkStart w:id="12" w:name="_Toc506811315"/>
      <w:r w:rsidRPr="0034462B">
        <w:t>CESIÓN</w:t>
      </w:r>
      <w:r>
        <w:t xml:space="preserve"> DEL CONTRATO Y SUBCONTRATACIÓN</w:t>
      </w:r>
      <w:bookmarkEnd w:id="12"/>
    </w:p>
    <w:p w14:paraId="5E009B46" w14:textId="77777777" w:rsidR="00877C40" w:rsidRPr="0034462B" w:rsidRDefault="00877C40" w:rsidP="00877C40">
      <w:pPr>
        <w:rPr>
          <w:lang w:bidi="en-US"/>
        </w:rPr>
      </w:pPr>
      <w:r w:rsidRPr="0034462B">
        <w:rPr>
          <w:lang w:bidi="en-US"/>
        </w:rPr>
        <w:t>No está permitida la cesión ni subcontratación del contrato, o de sus partes integrantes.</w:t>
      </w:r>
    </w:p>
    <w:p w14:paraId="5851A525" w14:textId="77777777" w:rsidR="00877C40" w:rsidRPr="0034462B" w:rsidRDefault="00877C40" w:rsidP="00E4200A">
      <w:pPr>
        <w:pStyle w:val="Ttulo1"/>
      </w:pPr>
      <w:bookmarkStart w:id="13" w:name="_Toc506811316"/>
      <w:r>
        <w:t>LIBERTAD DE PACTOS</w:t>
      </w:r>
      <w:bookmarkEnd w:id="13"/>
    </w:p>
    <w:p w14:paraId="4F3958AD" w14:textId="77777777" w:rsidR="00877C40" w:rsidRPr="00877C40" w:rsidRDefault="00877C40" w:rsidP="00877C40">
      <w:pPr>
        <w:rPr>
          <w:lang w:bidi="en-US"/>
        </w:rPr>
      </w:pPr>
      <w:r w:rsidRPr="0034462B">
        <w:rPr>
          <w:lang w:bidi="en-US"/>
        </w:rPr>
        <w:t>En los contratos del sector público podrán incluirse cualesquiera pactos, cláusulas y condiciones, siempre que no sean contrarias al interés público, al ordenamiento jurídico y a los principios de buena administración.</w:t>
      </w:r>
    </w:p>
    <w:p w14:paraId="660BD5B0" w14:textId="77777777" w:rsidR="00877C40" w:rsidRPr="0034462B" w:rsidRDefault="00877C40" w:rsidP="00E4200A">
      <w:pPr>
        <w:pStyle w:val="Ttulo1"/>
      </w:pPr>
      <w:bookmarkStart w:id="14" w:name="_Toc506811317"/>
      <w:r w:rsidRPr="0034462B">
        <w:t>USO DE MEDIOS ELECTRÓNICOS, INFORMÁTICOS Y TELEMÁTICOS</w:t>
      </w:r>
      <w:bookmarkEnd w:id="14"/>
    </w:p>
    <w:p w14:paraId="6F11AFE7" w14:textId="77777777" w:rsidR="00877C40" w:rsidRPr="0034462B" w:rsidRDefault="00877C40" w:rsidP="00877C40">
      <w:pPr>
        <w:rPr>
          <w:lang w:bidi="en-US"/>
        </w:rPr>
      </w:pPr>
      <w:r w:rsidRPr="0034462B">
        <w:rPr>
          <w:lang w:bidi="en-US"/>
        </w:rPr>
        <w:t>El empleo de medios electrónicos, informáticos y telemáticos para el presente procedimiento deberán ser no discriminatorios y compatibles con las tecnologías de uso general, ajustándose a lo dispuesto en la disposición adicional decimosexta del TRLCSP.</w:t>
      </w:r>
    </w:p>
    <w:p w14:paraId="1496317F" w14:textId="77777777" w:rsidR="00877C40" w:rsidRPr="0034462B" w:rsidRDefault="00877C40" w:rsidP="00877C40">
      <w:pPr>
        <w:rPr>
          <w:lang w:bidi="en-US"/>
        </w:rPr>
      </w:pPr>
      <w:r w:rsidRPr="0034462B">
        <w:rPr>
          <w:lang w:bidi="en-US"/>
        </w:rPr>
        <w:t>Las notificaciones y demás comunicaciones con los distintos licitadores podrán verificarse mediante correo electrónico o fax siempre que en el expediente conste de un modo fehaciente el contenido y recepción de la notificación a cuyos efectos los distintos partícipes en el procedimiento de contratación deberán expresar en el sobre número 1 DOCUMENTACIÓN GENERAL una dirección de correo electrónico y fax.</w:t>
      </w:r>
    </w:p>
    <w:p w14:paraId="60F5A349" w14:textId="77777777" w:rsidR="00877C40" w:rsidRPr="0034462B" w:rsidRDefault="00877C40" w:rsidP="00877C40">
      <w:pPr>
        <w:rPr>
          <w:lang w:bidi="en-US"/>
        </w:rPr>
      </w:pPr>
      <w:r w:rsidRPr="0034462B">
        <w:rPr>
          <w:lang w:bidi="en-US"/>
        </w:rPr>
        <w:t>Los plazos fijados en días señalados en el presente Pliego se entienden como días naturales, salvo que expresamente se dispusiera el cómputo del plazo por días hábiles.</w:t>
      </w:r>
    </w:p>
    <w:p w14:paraId="4A8612AB" w14:textId="77777777" w:rsidR="00877C40" w:rsidRPr="0034462B" w:rsidRDefault="00877C40" w:rsidP="00E4200A">
      <w:pPr>
        <w:pStyle w:val="TtuloCaptulo"/>
        <w:rPr>
          <w:rFonts w:eastAsia="Lucida Sans Unicode" w:cs="Tahoma"/>
        </w:rPr>
      </w:pPr>
      <w:bookmarkStart w:id="15" w:name="_Toc506811318"/>
      <w:r w:rsidRPr="0034462B">
        <w:lastRenderedPageBreak/>
        <w:t>CAPÍTULO II: DISPOSICIONES RELATIVAS AL PROCEDIMIENTO DE LICITACIÓN, GARANTÍAS, ADJUDICACIÓN Y FORMALIZACIÓN DEL CONTRATO</w:t>
      </w:r>
      <w:bookmarkEnd w:id="15"/>
    </w:p>
    <w:p w14:paraId="1486FA39" w14:textId="77777777" w:rsidR="00877C40" w:rsidRPr="0034462B" w:rsidRDefault="00877C40" w:rsidP="00E4200A">
      <w:pPr>
        <w:pStyle w:val="Ttulo1"/>
      </w:pPr>
      <w:bookmarkStart w:id="16" w:name="_Toc506811319"/>
      <w:r w:rsidRPr="0034462B">
        <w:t>DETERMINACIÓN DEL PROCEDIMIENTO DE ADJUDICACIÓN</w:t>
      </w:r>
      <w:bookmarkEnd w:id="16"/>
    </w:p>
    <w:p w14:paraId="193A16DB" w14:textId="24662FA5" w:rsidR="00877C40" w:rsidRPr="0034462B" w:rsidRDefault="00877C40" w:rsidP="00877C40">
      <w:pPr>
        <w:rPr>
          <w:rFonts w:eastAsia="Lucida Sans Unicode" w:cs="Tahoma"/>
          <w:lang w:bidi="en-US"/>
        </w:rPr>
      </w:pPr>
      <w:r w:rsidRPr="00B661ED">
        <w:rPr>
          <w:lang w:bidi="en-US"/>
        </w:rPr>
        <w:t>A efectos de determinar la publicidad y el procedimiento de adjudicación, el valor estimado de la contratación a realizar, se fija en la cantidad de</w:t>
      </w:r>
      <w:r w:rsidRPr="00B661ED">
        <w:rPr>
          <w:b/>
          <w:bCs/>
          <w:lang w:bidi="en-US"/>
        </w:rPr>
        <w:t xml:space="preserve"> SESENTA Y DOS MIL DOSCIENTOS OCHENTA EUROS (</w:t>
      </w:r>
      <w:r w:rsidRPr="00B661ED">
        <w:rPr>
          <w:rFonts w:eastAsia="Times New Roman" w:cs="Times New Roman"/>
          <w:b/>
        </w:rPr>
        <w:t>62.280,00€)</w:t>
      </w:r>
      <w:r w:rsidRPr="00B661ED">
        <w:rPr>
          <w:rFonts w:eastAsia="Times New Roman" w:cs="Times New Roman"/>
        </w:rPr>
        <w:t xml:space="preserve"> </w:t>
      </w:r>
      <w:r w:rsidRPr="00B661ED">
        <w:rPr>
          <w:lang w:bidi="en-US"/>
        </w:rPr>
        <w:t>sin incluir el IGIC.</w:t>
      </w:r>
    </w:p>
    <w:p w14:paraId="648B813C" w14:textId="77777777" w:rsidR="00877C40" w:rsidRPr="0034462B" w:rsidRDefault="00877C40" w:rsidP="00877C40">
      <w:pPr>
        <w:rPr>
          <w:lang w:bidi="en-US"/>
        </w:rPr>
      </w:pPr>
      <w:r w:rsidRPr="0034462B">
        <w:rPr>
          <w:lang w:bidi="en-US"/>
        </w:rPr>
        <w:t>En consecuencia, siendo un contrato privado no sujeto a regulación armonizada</w:t>
      </w:r>
      <w:r>
        <w:rPr>
          <w:lang w:bidi="en-US"/>
        </w:rPr>
        <w:t>,</w:t>
      </w:r>
      <w:r w:rsidRPr="0034462B">
        <w:rPr>
          <w:lang w:bidi="en-US"/>
        </w:rPr>
        <w:t xml:space="preserve"> en consonancia con lo dispuesto en los artículos 13.1, 16.1 b) y 191 del TRLCSP y con lo establecido en las instrucciones internas de contratación de la SPEGC, el contrato se adjudicará por el procedimiento abierto y tramitación ordinaria.</w:t>
      </w:r>
    </w:p>
    <w:p w14:paraId="56E9C50B" w14:textId="77777777" w:rsidR="00877C40" w:rsidRPr="0034462B" w:rsidRDefault="00877C40" w:rsidP="00E4200A">
      <w:pPr>
        <w:pStyle w:val="Ttulo1"/>
      </w:pPr>
      <w:bookmarkStart w:id="17" w:name="_Toc506811320"/>
      <w:r w:rsidRPr="0034462B">
        <w:t>ANUNCIO DE LICITACIÓN</w:t>
      </w:r>
      <w:bookmarkEnd w:id="17"/>
    </w:p>
    <w:p w14:paraId="61392690" w14:textId="78A80A47" w:rsidR="00877C40" w:rsidRPr="0034462B" w:rsidRDefault="00877C40" w:rsidP="00877C40">
      <w:pPr>
        <w:rPr>
          <w:rFonts w:eastAsia="Lucida Sans Unicode" w:cs="Tahoma"/>
          <w:lang w:bidi="en-US"/>
        </w:rPr>
      </w:pPr>
      <w:r w:rsidRPr="0034462B">
        <w:rPr>
          <w:lang w:bidi="en-US"/>
        </w:rPr>
        <w:t>Aprobado el expediente de contratación por el Órgano de Contratación, se remitirá anuncio de licitación,</w:t>
      </w:r>
      <w:r>
        <w:rPr>
          <w:lang w:bidi="en-US"/>
        </w:rPr>
        <w:t xml:space="preserve"> </w:t>
      </w:r>
      <w:r w:rsidRPr="0034462B">
        <w:rPr>
          <w:lang w:bidi="en-US"/>
        </w:rPr>
        <w:t>para su publicación en el perfil del contratante de la SPEGC (</w:t>
      </w:r>
      <w:hyperlink r:id="rId9" w:history="1">
        <w:r w:rsidRPr="0034462B">
          <w:rPr>
            <w:color w:val="0000FF"/>
            <w:u w:val="single"/>
            <w:lang w:bidi="en-US"/>
          </w:rPr>
          <w:t>http://www.spegc.org/conocenos/informacion-administrativa/perfil-del-contratante/</w:t>
        </w:r>
      </w:hyperlink>
      <w:r w:rsidRPr="0034462B">
        <w:rPr>
          <w:lang w:bidi="en-US"/>
        </w:rPr>
        <w:t xml:space="preserve">) así como el </w:t>
      </w:r>
      <w:r>
        <w:rPr>
          <w:lang w:bidi="en-US"/>
        </w:rPr>
        <w:t>P</w:t>
      </w:r>
      <w:r w:rsidRPr="0034462B">
        <w:rPr>
          <w:lang w:bidi="en-US"/>
        </w:rPr>
        <w:t xml:space="preserve">liego de </w:t>
      </w:r>
      <w:r>
        <w:rPr>
          <w:lang w:bidi="en-US"/>
        </w:rPr>
        <w:t>C</w:t>
      </w:r>
      <w:r w:rsidRPr="0034462B">
        <w:rPr>
          <w:lang w:bidi="en-US"/>
        </w:rPr>
        <w:t xml:space="preserve">ondiciones </w:t>
      </w:r>
      <w:r>
        <w:rPr>
          <w:lang w:bidi="en-US"/>
        </w:rPr>
        <w:t>P</w:t>
      </w:r>
      <w:r w:rsidRPr="0034462B">
        <w:rPr>
          <w:lang w:bidi="en-US"/>
        </w:rPr>
        <w:t xml:space="preserve">articulares (PCP) y el </w:t>
      </w:r>
      <w:r>
        <w:rPr>
          <w:lang w:bidi="en-US"/>
        </w:rPr>
        <w:t>P</w:t>
      </w:r>
      <w:r w:rsidRPr="0034462B">
        <w:rPr>
          <w:lang w:bidi="en-US"/>
        </w:rPr>
        <w:t xml:space="preserve">liego de </w:t>
      </w:r>
      <w:r>
        <w:rPr>
          <w:lang w:bidi="en-US"/>
        </w:rPr>
        <w:t>P</w:t>
      </w:r>
      <w:r w:rsidRPr="0034462B">
        <w:rPr>
          <w:lang w:bidi="en-US"/>
        </w:rPr>
        <w:t xml:space="preserve">rescripciones </w:t>
      </w:r>
      <w:r>
        <w:rPr>
          <w:lang w:bidi="en-US"/>
        </w:rPr>
        <w:t>T</w:t>
      </w:r>
      <w:r w:rsidRPr="0034462B">
        <w:rPr>
          <w:lang w:bidi="en-US"/>
        </w:rPr>
        <w:t>écnicas (PPT).</w:t>
      </w:r>
      <w:r w:rsidR="00B51534">
        <w:rPr>
          <w:lang w:bidi="en-US"/>
        </w:rPr>
        <w:t xml:space="preserve"> </w:t>
      </w:r>
    </w:p>
    <w:p w14:paraId="68894DE8" w14:textId="77777777" w:rsidR="00877C40" w:rsidRPr="0034462B" w:rsidRDefault="00877C40" w:rsidP="00877C40">
      <w:pPr>
        <w:rPr>
          <w:lang w:bidi="en-US"/>
        </w:rPr>
      </w:pPr>
      <w:r w:rsidRPr="0034462B">
        <w:rPr>
          <w:lang w:bidi="en-US"/>
        </w:rPr>
        <w:t>Asimismo, el presente pliego, el PPT y demás documentación oportuna, podrán ser examinados en la oficina de la SPEGC sita en la Avda. de La Feria nº 1, INFECAR, 35012 Las Palmas de Gran Canaria, de lunes a viernes en horario de 10:00 a 13:00 horas hasta el día anterior al último día del plazo para la presentación de las proposiciones.</w:t>
      </w:r>
    </w:p>
    <w:p w14:paraId="767EB730" w14:textId="77777777" w:rsidR="00877C40" w:rsidRPr="0034462B" w:rsidRDefault="00877C40" w:rsidP="00E4200A">
      <w:pPr>
        <w:pStyle w:val="Ttulo1"/>
      </w:pPr>
      <w:bookmarkStart w:id="18" w:name="_Toc506811321"/>
      <w:r w:rsidRPr="0034462B">
        <w:t>CAPACIDAD Y SOLVENCIA PARA CONTRATAR</w:t>
      </w:r>
      <w:bookmarkEnd w:id="18"/>
    </w:p>
    <w:p w14:paraId="76469A94" w14:textId="77777777" w:rsidR="00877C40" w:rsidRPr="0034462B" w:rsidRDefault="00877C40" w:rsidP="00877C40">
      <w:pPr>
        <w:rPr>
          <w:rFonts w:eastAsia="Lucida Sans Unicode" w:cs="Tahoma"/>
          <w:lang w:bidi="en-US"/>
        </w:rPr>
      </w:pPr>
      <w:r w:rsidRPr="0034462B">
        <w:rPr>
          <w:b/>
          <w:lang w:bidi="en-US"/>
        </w:rPr>
        <w:t>1º)</w:t>
      </w:r>
      <w:r w:rsidRPr="0034462B">
        <w:rPr>
          <w:lang w:bidi="en-US"/>
        </w:rPr>
        <w:t xml:space="preserve"> Podrán concurrir a este procedimiento las personas naturales o jurídicas, españolas o extranjeras, individuales o agrupados en uniones temporales que, teniendo plena capacidad de obrar, no se hallen comprendidas en alguna de las circunstancias señaladas en el artículo 60 del TRLCSP u otra disposición aplicable. La capacidad se acreditará en la forma prevista en la cláusula 15 de este pliego.</w:t>
      </w:r>
    </w:p>
    <w:p w14:paraId="0DA52092" w14:textId="77777777" w:rsidR="00877C40" w:rsidRPr="0034462B" w:rsidRDefault="00877C40" w:rsidP="00877C40">
      <w:pPr>
        <w:rPr>
          <w:lang w:bidi="en-US"/>
        </w:rPr>
      </w:pPr>
      <w:r w:rsidRPr="0034462B">
        <w:rPr>
          <w:lang w:bidi="en-US"/>
        </w:rPr>
        <w:t>Las empresas deberán ser personas jurídicas o físicas cuya finalidad o actividad tenga relación directa con el objeto del contrato y dispongan de los recursos materiales y humanos suficientes para la ejecución del contrato.</w:t>
      </w:r>
    </w:p>
    <w:p w14:paraId="12DF3DCF" w14:textId="77777777" w:rsidR="00877C40" w:rsidRPr="0034462B" w:rsidRDefault="00877C40" w:rsidP="00877C40">
      <w:pPr>
        <w:rPr>
          <w:rFonts w:eastAsia="Lucida Sans Unicode" w:cs="Tahoma"/>
          <w:lang w:bidi="en-US"/>
        </w:rPr>
      </w:pPr>
      <w:r w:rsidRPr="0034462B">
        <w:rPr>
          <w:b/>
          <w:lang w:bidi="en-US"/>
        </w:rPr>
        <w:t xml:space="preserve">2º) </w:t>
      </w:r>
      <w:r w:rsidRPr="0034462B">
        <w:rPr>
          <w:lang w:bidi="en-US"/>
        </w:rPr>
        <w:t>Además, las personas interesadas deberán acreditar su solvencia económica, financiera y técnica o profesional, a través de los medios que establece la cláusula 15 del presente pliego.</w:t>
      </w:r>
    </w:p>
    <w:p w14:paraId="1952ED97" w14:textId="77777777" w:rsidR="00877C40" w:rsidRPr="0034462B" w:rsidRDefault="00877C40" w:rsidP="00877C40">
      <w:pPr>
        <w:rPr>
          <w:rFonts w:eastAsia="Lucida Sans Unicode" w:cs="Tahoma"/>
          <w:lang w:bidi="en-US"/>
        </w:rPr>
      </w:pPr>
      <w:r w:rsidRPr="0034462B">
        <w:rPr>
          <w:b/>
          <w:lang w:bidi="en-US"/>
        </w:rPr>
        <w:t>3º)</w:t>
      </w:r>
      <w:r w:rsidRPr="0034462B">
        <w:rPr>
          <w:lang w:bidi="en-US"/>
        </w:rPr>
        <w:t xml:space="preserve"> Los que acudan a este procedimiento podrán hacerlo por sí o por representación de persona autorizada que justifique documentalmente que está facultada para ello.</w:t>
      </w:r>
    </w:p>
    <w:p w14:paraId="1D7186F6" w14:textId="77777777" w:rsidR="00877C40" w:rsidRPr="0034462B" w:rsidRDefault="00877C40" w:rsidP="00877C40">
      <w:pPr>
        <w:rPr>
          <w:rFonts w:eastAsia="Lucida Sans Unicode" w:cs="Tahoma"/>
          <w:lang w:bidi="en-US"/>
        </w:rPr>
      </w:pPr>
      <w:r w:rsidRPr="0034462B">
        <w:rPr>
          <w:b/>
          <w:lang w:bidi="en-US"/>
        </w:rPr>
        <w:t>4º)</w:t>
      </w:r>
      <w:r w:rsidRPr="0034462B">
        <w:rPr>
          <w:lang w:bidi="en-US"/>
        </w:rPr>
        <w:t xml:space="preserve"> En ningún caso podrán concurrir a la licitación aquellas empresas que hubieren participado en la elaboración de las especificaciones técnicas o de los documentos preparatorios del contrato, siempre que </w:t>
      </w:r>
      <w:r w:rsidRPr="0034462B">
        <w:rPr>
          <w:lang w:bidi="en-US"/>
        </w:rPr>
        <w:lastRenderedPageBreak/>
        <w:t>dicha participación pueda provocar restricciones a la libre concurrencia o suponer un trato privilegiado con respecto a las demás empresas licitadoras.</w:t>
      </w:r>
    </w:p>
    <w:p w14:paraId="27533B53" w14:textId="77777777" w:rsidR="00877C40" w:rsidRPr="0034462B" w:rsidRDefault="00877C40" w:rsidP="00E4200A">
      <w:pPr>
        <w:pStyle w:val="Ttulo1"/>
      </w:pPr>
      <w:bookmarkStart w:id="19" w:name="_Toc506811322"/>
      <w:r w:rsidRPr="0034462B">
        <w:t>GARANTÍA PROVISIONAL</w:t>
      </w:r>
      <w:bookmarkEnd w:id="19"/>
    </w:p>
    <w:p w14:paraId="3F179C38" w14:textId="77777777" w:rsidR="00877C40" w:rsidRPr="00A13295" w:rsidRDefault="00877C40" w:rsidP="00877C40">
      <w:pPr>
        <w:widowControl w:val="0"/>
        <w:tabs>
          <w:tab w:val="left" w:pos="0"/>
          <w:tab w:val="left" w:pos="3969"/>
        </w:tabs>
        <w:suppressAutoHyphens/>
        <w:autoSpaceDN w:val="0"/>
        <w:spacing w:before="240" w:after="60"/>
        <w:textAlignment w:val="baseline"/>
        <w:rPr>
          <w:rFonts w:ascii="Calibri" w:eastAsia="Lucida Sans Unicode" w:hAnsi="Calibri" w:cs="Tahoma"/>
          <w:kern w:val="3"/>
          <w:lang w:bidi="en-US"/>
        </w:rPr>
      </w:pPr>
      <w:r w:rsidRPr="0034462B">
        <w:rPr>
          <w:rFonts w:ascii="Calibri" w:eastAsia="Calibri" w:hAnsi="Calibri" w:cs="Calibri"/>
          <w:kern w:val="3"/>
          <w:lang w:bidi="en-US"/>
        </w:rPr>
        <w:t xml:space="preserve">Para tomar parte en este procedimiento </w:t>
      </w:r>
      <w:r w:rsidRPr="0034462B">
        <w:rPr>
          <w:rFonts w:ascii="Calibri" w:eastAsia="Calibri" w:hAnsi="Calibri" w:cs="Calibri"/>
          <w:b/>
          <w:kern w:val="3"/>
          <w:lang w:bidi="en-US"/>
        </w:rPr>
        <w:t xml:space="preserve">NO </w:t>
      </w:r>
      <w:r w:rsidRPr="0034462B">
        <w:rPr>
          <w:rFonts w:ascii="Calibri" w:eastAsia="Calibri" w:hAnsi="Calibri" w:cs="Calibri"/>
          <w:kern w:val="3"/>
          <w:lang w:bidi="en-US"/>
        </w:rPr>
        <w:t>será necesaria la constitución previa de garantía provisional, de acuerdo con lo establecido en el artículo 104 del TRLCSP.</w:t>
      </w:r>
    </w:p>
    <w:p w14:paraId="07D0EB9C" w14:textId="77777777" w:rsidR="00877C40" w:rsidRPr="0034462B" w:rsidRDefault="00877C40" w:rsidP="00E4200A">
      <w:pPr>
        <w:pStyle w:val="Ttulo1"/>
      </w:pPr>
      <w:bookmarkStart w:id="20" w:name="_Toc506811323"/>
      <w:r w:rsidRPr="0034462B">
        <w:t>TIPO DE LICITACIÓN</w:t>
      </w:r>
      <w:bookmarkEnd w:id="20"/>
    </w:p>
    <w:p w14:paraId="74EB7C49" w14:textId="77777777" w:rsidR="00877C40" w:rsidRPr="0034462B" w:rsidRDefault="00877C40" w:rsidP="00877C40">
      <w:pPr>
        <w:rPr>
          <w:rFonts w:eastAsia="Lucida Sans Unicode" w:cs="Tahoma"/>
          <w:lang w:bidi="en-US"/>
        </w:rPr>
      </w:pPr>
      <w:r w:rsidRPr="0034462B">
        <w:rPr>
          <w:b/>
          <w:lang w:bidi="en-US"/>
        </w:rPr>
        <w:t>1º)</w:t>
      </w:r>
      <w:r w:rsidRPr="0034462B">
        <w:rPr>
          <w:lang w:bidi="en-US"/>
        </w:rPr>
        <w:t xml:space="preserve"> Será rechazada toda proposición que sobrepase el tipo de licitación expresado en el presente pliego.</w:t>
      </w:r>
    </w:p>
    <w:p w14:paraId="090BFAB4" w14:textId="77777777" w:rsidR="00877C40" w:rsidRPr="0034462B" w:rsidRDefault="00877C40" w:rsidP="00877C40">
      <w:pPr>
        <w:rPr>
          <w:rFonts w:eastAsia="Lucida Sans Unicode" w:cs="Tahoma"/>
          <w:lang w:bidi="en-US"/>
        </w:rPr>
      </w:pPr>
      <w:r w:rsidRPr="0034462B">
        <w:rPr>
          <w:b/>
          <w:lang w:bidi="en-US"/>
        </w:rPr>
        <w:t xml:space="preserve">2º) </w:t>
      </w:r>
      <w:r w:rsidRPr="0034462B">
        <w:rPr>
          <w:lang w:bidi="en-US"/>
        </w:rPr>
        <w:t>También serán rechazadas las proposiciones que tengan cifras comparativas como, por ejemplo, las expresi</w:t>
      </w:r>
      <w:r>
        <w:rPr>
          <w:lang w:bidi="en-US"/>
        </w:rPr>
        <w:t>ones</w:t>
      </w:r>
      <w:r w:rsidRPr="0034462B">
        <w:rPr>
          <w:lang w:bidi="en-US"/>
        </w:rPr>
        <w:t xml:space="preserve"> “tanto menos” o bien “tanto por ciento menos” que la proposición más ventajosa</w:t>
      </w:r>
      <w:r>
        <w:rPr>
          <w:lang w:bidi="en-US"/>
        </w:rPr>
        <w:t>,</w:t>
      </w:r>
      <w:r w:rsidRPr="0034462B">
        <w:rPr>
          <w:lang w:bidi="en-US"/>
        </w:rPr>
        <w:t xml:space="preserve"> o conceptos similares.</w:t>
      </w:r>
    </w:p>
    <w:p w14:paraId="2B9D7A5F" w14:textId="77777777" w:rsidR="00877C40" w:rsidRPr="0034462B" w:rsidRDefault="00877C40" w:rsidP="00E4200A">
      <w:pPr>
        <w:pStyle w:val="Ttulo1"/>
      </w:pPr>
      <w:bookmarkStart w:id="21" w:name="_Toc506811324"/>
      <w:r w:rsidRPr="0034462B">
        <w:t>PRESENTACIÓN DE PROPOSICIONES</w:t>
      </w:r>
      <w:bookmarkEnd w:id="21"/>
    </w:p>
    <w:p w14:paraId="536C6414" w14:textId="10457735" w:rsidR="00877C40" w:rsidRPr="0034462B" w:rsidRDefault="00877C40" w:rsidP="00877C40">
      <w:pPr>
        <w:rPr>
          <w:rFonts w:eastAsia="Lucida Sans Unicode" w:cs="Tahoma"/>
          <w:lang w:bidi="en-US"/>
        </w:rPr>
      </w:pPr>
      <w:r w:rsidRPr="0034462B">
        <w:rPr>
          <w:b/>
          <w:lang w:bidi="en-US"/>
        </w:rPr>
        <w:t>1º)</w:t>
      </w:r>
      <w:r w:rsidRPr="0034462B">
        <w:rPr>
          <w:lang w:bidi="en-US"/>
        </w:rPr>
        <w:t xml:space="preserve"> Las proposiciones y la documentación complementaria se presentarán, en la forma indicada en los apartados </w:t>
      </w:r>
      <w:r w:rsidRPr="00E637F6">
        <w:rPr>
          <w:lang w:bidi="en-US"/>
        </w:rPr>
        <w:t xml:space="preserve">siguientes, en el lugar y en el plazo determinado en el anuncio de licitación, que no podrá ser inferior a </w:t>
      </w:r>
      <w:r w:rsidRPr="00E637F6">
        <w:rPr>
          <w:b/>
          <w:lang w:bidi="en-US"/>
        </w:rPr>
        <w:t>QUINCE (15) días naturales</w:t>
      </w:r>
      <w:r w:rsidRPr="00E637F6">
        <w:rPr>
          <w:lang w:bidi="en-US"/>
        </w:rPr>
        <w:t xml:space="preserve"> </w:t>
      </w:r>
      <w:r w:rsidR="00E637F6">
        <w:rPr>
          <w:lang w:bidi="en-US"/>
        </w:rPr>
        <w:t>contados a partir del día siguiente al de</w:t>
      </w:r>
      <w:r w:rsidRPr="0034462B">
        <w:rPr>
          <w:lang w:bidi="en-US"/>
        </w:rPr>
        <w:t xml:space="preserve"> publicación del anuncio en el perfil del contratante de la SPEGC.</w:t>
      </w:r>
    </w:p>
    <w:p w14:paraId="00483DBE" w14:textId="77777777" w:rsidR="00877C40" w:rsidRPr="0034462B" w:rsidRDefault="00877C40" w:rsidP="00877C40">
      <w:pPr>
        <w:rPr>
          <w:rFonts w:eastAsia="Lucida Sans Unicode" w:cs="Tahoma"/>
          <w:lang w:bidi="en-US"/>
        </w:rPr>
      </w:pPr>
      <w:r w:rsidRPr="0034462B">
        <w:rPr>
          <w:b/>
          <w:lang w:bidi="en-US"/>
        </w:rPr>
        <w:t xml:space="preserve">2º) </w:t>
      </w:r>
      <w:r w:rsidRPr="0034462B">
        <w:rPr>
          <w:lang w:bidi="en-US"/>
        </w:rPr>
        <w:t>Las proposiciones se presentarán en las oficinas de la SPEGC, sitas en la Avda. de la Feria número 1, C.P. 35012, Las Palmas de Gran Canaria, España, en horario de 9:00 a 14:00, de lunes a viernes y hasta las 14:00 horas del último día que se señale. En caso de que el vencimiento sea en sábado, domingo o cualquier día festivo, aquel se traslada al día hábil inmediato posterior.</w:t>
      </w:r>
    </w:p>
    <w:p w14:paraId="6E7559C5" w14:textId="77777777" w:rsidR="00877C40" w:rsidRPr="0034462B" w:rsidRDefault="00877C40" w:rsidP="00877C40">
      <w:pPr>
        <w:rPr>
          <w:lang w:bidi="en-US"/>
        </w:rPr>
      </w:pPr>
      <w:r w:rsidRPr="0034462B">
        <w:rPr>
          <w:lang w:bidi="en-US"/>
        </w:rPr>
        <w:t>Se dará recibo al interesado de la presentación, en el que constará el nombre del interesado, la denominación del objeto del contrato y el día y hora de la presentación.</w:t>
      </w:r>
    </w:p>
    <w:p w14:paraId="2701B9CE" w14:textId="77777777" w:rsidR="00877C40" w:rsidRPr="0034462B" w:rsidRDefault="00877C40" w:rsidP="00877C40">
      <w:pPr>
        <w:rPr>
          <w:rFonts w:eastAsia="Lucida Sans Unicode" w:cs="Tahoma"/>
          <w:lang w:bidi="en-US"/>
        </w:rPr>
      </w:pPr>
      <w:r w:rsidRPr="0034462B">
        <w:rPr>
          <w:b/>
          <w:lang w:bidi="en-US"/>
        </w:rPr>
        <w:t xml:space="preserve">3º) </w:t>
      </w:r>
      <w:r w:rsidRPr="0034462B">
        <w:rPr>
          <w:lang w:bidi="en-US"/>
        </w:rPr>
        <w:t>También podrán enviarse las proposiciones por correo, debiendo en ese caso justificar la fecha de imposición del envío y anunciar al Órgano de Contratación tal circunstancia conforme a lo establecido en el artículo 80.4 del RGLCAP, estableciéndose a estos efectos, habilitado para recibir tal anuncio el número de fax: +34 928</w:t>
      </w:r>
      <w:r w:rsidRPr="0034462B">
        <w:rPr>
          <w:color w:val="FF0000"/>
          <w:lang w:bidi="en-US"/>
        </w:rPr>
        <w:t xml:space="preserve"> </w:t>
      </w:r>
      <w:r w:rsidRPr="0034462B">
        <w:rPr>
          <w:lang w:bidi="en-US"/>
        </w:rPr>
        <w:t xml:space="preserve">42 70 98 y la dirección de correo electrónico: </w:t>
      </w:r>
      <w:hyperlink r:id="rId10" w:history="1">
        <w:r w:rsidRPr="00593912">
          <w:rPr>
            <w:rStyle w:val="Hipervnculo"/>
            <w:rFonts w:ascii="Calibri" w:eastAsia="Calibri" w:hAnsi="Calibri" w:cs="Calibri"/>
            <w:kern w:val="3"/>
            <w:lang w:bidi="en-US"/>
          </w:rPr>
          <w:t>contratacion@spegc.org</w:t>
        </w:r>
      </w:hyperlink>
      <w:r>
        <w:rPr>
          <w:lang w:bidi="en-US"/>
        </w:rPr>
        <w:t xml:space="preserve">. </w:t>
      </w:r>
    </w:p>
    <w:p w14:paraId="0841D09B" w14:textId="77777777" w:rsidR="00877C40" w:rsidRPr="0034462B" w:rsidRDefault="00877C40" w:rsidP="00877C40">
      <w:pPr>
        <w:rPr>
          <w:lang w:bidi="en-US"/>
        </w:rPr>
      </w:pPr>
      <w:r w:rsidRPr="0034462B">
        <w:rPr>
          <w:lang w:bidi="en-US"/>
        </w:rPr>
        <w:t>Sin la concurrencia de ambos requisitos no será admitida la documentación si es recibida por el Órgano de Contratación con posterioridad a la fecha y hora de la terminación del plazo señalado en el anuncio.</w:t>
      </w:r>
    </w:p>
    <w:p w14:paraId="5FEC89B2" w14:textId="77777777" w:rsidR="00877C40" w:rsidRPr="0034462B" w:rsidRDefault="00877C40" w:rsidP="00877C40">
      <w:pPr>
        <w:rPr>
          <w:lang w:bidi="en-US"/>
        </w:rPr>
      </w:pPr>
      <w:r w:rsidRPr="0034462B">
        <w:rPr>
          <w:lang w:bidi="en-US"/>
        </w:rPr>
        <w:t>Transcurridos, no obstante, DIEZ (10) días siguientes a la indicada fecha sin haberse recibido la documentación, ésta no será admitida en ningún caso.</w:t>
      </w:r>
    </w:p>
    <w:p w14:paraId="106B6522" w14:textId="77777777" w:rsidR="00877C40" w:rsidRPr="0034462B" w:rsidRDefault="00877C40" w:rsidP="00877C40">
      <w:pPr>
        <w:rPr>
          <w:rFonts w:eastAsia="Lucida Sans Unicode" w:cs="Tahoma"/>
          <w:lang w:bidi="en-US"/>
        </w:rPr>
      </w:pPr>
      <w:r w:rsidRPr="0034462B">
        <w:rPr>
          <w:b/>
          <w:lang w:bidi="en-US"/>
        </w:rPr>
        <w:t>4º)</w:t>
      </w:r>
      <w:r w:rsidRPr="0034462B">
        <w:rPr>
          <w:lang w:bidi="en-US"/>
        </w:rPr>
        <w:t xml:space="preserve"> Cada licitador no podrá presentar más de una proposición. Tampoco podrá suscribir una propuesta en unión temporal con otros si lo ha hecho individualmente o figurar en más de una unión temporal. La infracción de estas normas dará lugar a la no admisión de todas las propuestas por él suscritas.</w:t>
      </w:r>
    </w:p>
    <w:p w14:paraId="0313794F" w14:textId="77777777" w:rsidR="00877C40" w:rsidRPr="0034462B" w:rsidRDefault="00877C40" w:rsidP="00E4200A">
      <w:pPr>
        <w:pStyle w:val="Ttulo1"/>
      </w:pPr>
      <w:bookmarkStart w:id="22" w:name="_Toc506811325"/>
      <w:r w:rsidRPr="0034462B">
        <w:lastRenderedPageBreak/>
        <w:t>REQUISITOS DE LA PROPOSICIÓN</w:t>
      </w:r>
      <w:bookmarkEnd w:id="22"/>
    </w:p>
    <w:p w14:paraId="1D2188C5" w14:textId="77777777" w:rsidR="00877C40" w:rsidRPr="0034462B" w:rsidRDefault="00877C40" w:rsidP="00877C40">
      <w:pPr>
        <w:rPr>
          <w:rFonts w:eastAsia="Lucida Sans Unicode" w:cs="Tahoma"/>
          <w:lang w:bidi="en-US"/>
        </w:rPr>
      </w:pPr>
      <w:r w:rsidRPr="0034462B">
        <w:rPr>
          <w:b/>
          <w:shd w:val="clear" w:color="auto" w:fill="FFFFFF"/>
          <w:lang w:bidi="en-US"/>
        </w:rPr>
        <w:t>1º)</w:t>
      </w:r>
      <w:r w:rsidRPr="0034462B">
        <w:rPr>
          <w:shd w:val="clear" w:color="auto" w:fill="FFFFFF"/>
          <w:lang w:bidi="en-US"/>
        </w:rPr>
        <w:t xml:space="preserve"> Para formar parte de este procedimiento se presentará</w:t>
      </w:r>
      <w:r w:rsidRPr="0034462B">
        <w:rPr>
          <w:lang w:bidi="en-US"/>
        </w:rPr>
        <w:t xml:space="preserve">n </w:t>
      </w:r>
      <w:r>
        <w:rPr>
          <w:b/>
          <w:bCs/>
          <w:lang w:bidi="en-US"/>
        </w:rPr>
        <w:t>TRES</w:t>
      </w:r>
      <w:r w:rsidRPr="0034462B">
        <w:rPr>
          <w:b/>
          <w:bCs/>
          <w:lang w:bidi="en-US"/>
        </w:rPr>
        <w:t xml:space="preserve"> </w:t>
      </w:r>
      <w:r w:rsidRPr="0034462B">
        <w:rPr>
          <w:b/>
          <w:lang w:bidi="en-US"/>
        </w:rPr>
        <w:t>(</w:t>
      </w:r>
      <w:r>
        <w:rPr>
          <w:b/>
          <w:lang w:bidi="en-US"/>
        </w:rPr>
        <w:t>3</w:t>
      </w:r>
      <w:r w:rsidRPr="0034462B">
        <w:rPr>
          <w:b/>
          <w:lang w:bidi="en-US"/>
        </w:rPr>
        <w:t>) sobres</w:t>
      </w:r>
      <w:r w:rsidRPr="0034462B">
        <w:rPr>
          <w:lang w:bidi="en-US"/>
        </w:rPr>
        <w:t xml:space="preserve"> </w:t>
      </w:r>
      <w:r w:rsidRPr="00D70014">
        <w:rPr>
          <w:b/>
          <w:lang w:bidi="en-US"/>
        </w:rPr>
        <w:t>cerrados y firmados</w:t>
      </w:r>
      <w:r w:rsidRPr="0034462B">
        <w:rPr>
          <w:lang w:bidi="en-US"/>
        </w:rPr>
        <w:t xml:space="preserve"> por el licitador o persona que le represente, señalando en cada uno de ellos la denominación de la licitación pública; es decir: </w:t>
      </w:r>
      <w:r w:rsidRPr="0034462B">
        <w:rPr>
          <w:b/>
          <w:lang w:bidi="en-US"/>
        </w:rPr>
        <w:t>“</w:t>
      </w:r>
      <w:r w:rsidRPr="0028366E">
        <w:rPr>
          <w:b/>
          <w:i/>
          <w:lang w:bidi="en-US"/>
        </w:rPr>
        <w:t>DESARROLLO DE APLICACIÓN MÓVIL Y GESTOR DE CONTENIDOS JARDÍN BOTÁNICO CANARIO VIERA Y CLAVIJO</w:t>
      </w:r>
      <w:r w:rsidRPr="0034462B">
        <w:rPr>
          <w:b/>
          <w:lang w:bidi="en-US"/>
        </w:rPr>
        <w:t xml:space="preserve">” </w:t>
      </w:r>
      <w:r w:rsidRPr="00D70014">
        <w:rPr>
          <w:b/>
          <w:lang w:bidi="en-US"/>
        </w:rPr>
        <w:t>SV/01-2018,</w:t>
      </w:r>
      <w:r w:rsidRPr="0034462B">
        <w:rPr>
          <w:lang w:bidi="en-US"/>
        </w:rPr>
        <w:t xml:space="preserve"> </w:t>
      </w:r>
      <w:r w:rsidRPr="0034462B">
        <w:rPr>
          <w:shd w:val="clear" w:color="auto" w:fill="FFFFFF"/>
          <w:lang w:bidi="en-US"/>
        </w:rPr>
        <w:t>el nombre de la licitadora, su dirección, teléfono, número de fax y dirección de correo electrónico, a efectos de notificaciones y comunicaciones, debiendo figurar, además, la siguiente nomenclatura:</w:t>
      </w:r>
    </w:p>
    <w:p w14:paraId="2A88A278" w14:textId="77777777" w:rsidR="00877C40" w:rsidRPr="0034462B" w:rsidRDefault="00877C40" w:rsidP="006752C1">
      <w:pPr>
        <w:pStyle w:val="Prrafodelista"/>
        <w:numPr>
          <w:ilvl w:val="0"/>
          <w:numId w:val="24"/>
        </w:numPr>
        <w:rPr>
          <w:lang w:bidi="en-US"/>
        </w:rPr>
      </w:pPr>
      <w:r w:rsidRPr="0034462B">
        <w:rPr>
          <w:lang w:bidi="en-US"/>
        </w:rPr>
        <w:t>Sobre número uno: DOCUMENTACIÓN GENERAL.</w:t>
      </w:r>
    </w:p>
    <w:p w14:paraId="56CDA936" w14:textId="77777777" w:rsidR="00877C40" w:rsidRDefault="00877C40" w:rsidP="006752C1">
      <w:pPr>
        <w:pStyle w:val="Prrafodelista"/>
        <w:numPr>
          <w:ilvl w:val="0"/>
          <w:numId w:val="24"/>
        </w:numPr>
        <w:rPr>
          <w:lang w:bidi="en-US"/>
        </w:rPr>
      </w:pPr>
      <w:r w:rsidRPr="0034462B">
        <w:rPr>
          <w:lang w:bidi="en-US"/>
        </w:rPr>
        <w:t xml:space="preserve">Sobre número dos: CRITERIOS </w:t>
      </w:r>
      <w:r>
        <w:rPr>
          <w:lang w:bidi="en-US"/>
        </w:rPr>
        <w:t>SUBJETIVOS</w:t>
      </w:r>
      <w:r w:rsidRPr="0034462B">
        <w:rPr>
          <w:lang w:bidi="en-US"/>
        </w:rPr>
        <w:t>.</w:t>
      </w:r>
    </w:p>
    <w:p w14:paraId="2AE171BB" w14:textId="77777777" w:rsidR="00877C40" w:rsidRPr="0034462B" w:rsidRDefault="00877C40" w:rsidP="006752C1">
      <w:pPr>
        <w:pStyle w:val="Prrafodelista"/>
        <w:numPr>
          <w:ilvl w:val="0"/>
          <w:numId w:val="24"/>
        </w:numPr>
        <w:rPr>
          <w:lang w:bidi="en-US"/>
        </w:rPr>
      </w:pPr>
      <w:r>
        <w:rPr>
          <w:lang w:bidi="en-US"/>
        </w:rPr>
        <w:t>Sobre número tres: CRITERIOS OBJETIVOS.</w:t>
      </w:r>
    </w:p>
    <w:p w14:paraId="25D4E91A" w14:textId="77777777" w:rsidR="00877C40" w:rsidRPr="0034462B" w:rsidRDefault="00877C40" w:rsidP="00877C40">
      <w:pPr>
        <w:rPr>
          <w:lang w:bidi="en-US"/>
        </w:rPr>
      </w:pPr>
      <w:r w:rsidRPr="0034462B">
        <w:rPr>
          <w:lang w:bidi="en-US"/>
        </w:rPr>
        <w:t>Cada uno de los sobres deberá incluir única y exclusivamente la documentación propia de su contenido que a continuación se detalla. La introducción o incorporación en sobre de documentación o información no correspondiente al mismo será causa de exclusión de la oferta siempre que ello supusiera un quebranto de los principios de igualdad y confidencialidad en la oferta.</w:t>
      </w:r>
    </w:p>
    <w:p w14:paraId="73FF5FF0" w14:textId="77777777" w:rsidR="00877C40" w:rsidRDefault="00877C40" w:rsidP="00877C40">
      <w:pPr>
        <w:rPr>
          <w:b/>
          <w:lang w:bidi="en-US"/>
        </w:rPr>
      </w:pPr>
      <w:r w:rsidRPr="0034462B">
        <w:rPr>
          <w:lang w:bidi="en-US"/>
        </w:rPr>
        <w:t>Además</w:t>
      </w:r>
      <w:r>
        <w:rPr>
          <w:lang w:bidi="en-US"/>
        </w:rPr>
        <w:t>,</w:t>
      </w:r>
      <w:r w:rsidRPr="0034462B">
        <w:rPr>
          <w:lang w:bidi="en-US"/>
        </w:rPr>
        <w:t xml:space="preserve"> en cada sobre</w:t>
      </w:r>
      <w:r>
        <w:rPr>
          <w:lang w:bidi="en-US"/>
        </w:rPr>
        <w:t xml:space="preserve"> se</w:t>
      </w:r>
      <w:r w:rsidRPr="0034462B">
        <w:rPr>
          <w:lang w:bidi="en-US"/>
        </w:rPr>
        <w:t xml:space="preserve"> incluirá un </w:t>
      </w:r>
      <w:r w:rsidRPr="0034462B">
        <w:rPr>
          <w:b/>
          <w:lang w:bidi="en-US"/>
        </w:rPr>
        <w:t>índice inicial</w:t>
      </w:r>
      <w:r w:rsidRPr="0034462B">
        <w:rPr>
          <w:lang w:bidi="en-US"/>
        </w:rPr>
        <w:t xml:space="preserve"> con expresión de los documentos que contiene</w:t>
      </w:r>
      <w:r w:rsidRPr="0034462B">
        <w:rPr>
          <w:b/>
          <w:lang w:bidi="en-US"/>
        </w:rPr>
        <w:t>.</w:t>
      </w:r>
    </w:p>
    <w:p w14:paraId="0BF459E6" w14:textId="465CE112" w:rsidR="00996A07" w:rsidRPr="00885110" w:rsidRDefault="0027448D" w:rsidP="00877C40">
      <w:pPr>
        <w:rPr>
          <w:rFonts w:ascii="Calibri" w:eastAsia="Times New Roman" w:hAnsi="Calibri" w:cs="Times New Roman"/>
          <w:color w:val="auto"/>
        </w:rPr>
      </w:pPr>
      <w:r w:rsidRPr="0088267D">
        <w:rPr>
          <w:color w:val="auto"/>
        </w:rPr>
        <w:t xml:space="preserve">Toda la documentación acompañada a las proposiciones se aportará mediante ejemplares originales, copias debidamente autenticadas por notario o funcionario público habilitado para ello, </w:t>
      </w:r>
      <w:r w:rsidRPr="0088267D">
        <w:rPr>
          <w:b/>
          <w:color w:val="auto"/>
        </w:rPr>
        <w:t>salvo que expresamente se indique otra forma de presentación.</w:t>
      </w:r>
      <w:r w:rsidR="0088267D">
        <w:rPr>
          <w:b/>
          <w:color w:val="auto"/>
        </w:rPr>
        <w:t xml:space="preserve"> </w:t>
      </w:r>
      <w:r w:rsidR="0088267D" w:rsidRPr="0088267D">
        <w:rPr>
          <w:rFonts w:ascii="Calibri" w:eastAsia="Times New Roman" w:hAnsi="Calibri" w:cs="Times New Roman"/>
          <w:color w:val="auto"/>
        </w:rPr>
        <w:t>Los documentos redactados en idioma distinto del castellano acompañarán una traducción oficial a éste.</w:t>
      </w:r>
      <w:r w:rsidR="00885110" w:rsidRPr="00885110">
        <w:rPr>
          <w:rFonts w:ascii="Calibri" w:eastAsia="Times New Roman" w:hAnsi="Calibri" w:cs="Times New Roman"/>
          <w:color w:val="auto"/>
        </w:rPr>
        <w:t xml:space="preserve"> No se aceptarán aquellas proposiciones que tengan omisiones, errores o tachaduras que impidan conocer claramente todo aquello que SPEGC estime fundamental para la oferta.</w:t>
      </w:r>
    </w:p>
    <w:p w14:paraId="39E73188" w14:textId="77777777" w:rsidR="00877C40" w:rsidRPr="0034462B" w:rsidRDefault="00877C40" w:rsidP="00877C40">
      <w:pPr>
        <w:rPr>
          <w:rFonts w:eastAsia="Lucida Sans Unicode" w:cs="Tahoma"/>
          <w:lang w:bidi="en-US"/>
        </w:rPr>
      </w:pPr>
      <w:r w:rsidRPr="0034462B">
        <w:rPr>
          <w:b/>
          <w:lang w:bidi="en-US"/>
        </w:rPr>
        <w:t>2º)</w:t>
      </w:r>
      <w:r w:rsidRPr="0034462B">
        <w:rPr>
          <w:lang w:bidi="en-US"/>
        </w:rPr>
        <w:t xml:space="preserve"> La documentación a contener en cada uno de los </w:t>
      </w:r>
      <w:r>
        <w:rPr>
          <w:lang w:bidi="en-US"/>
        </w:rPr>
        <w:t>TRES</w:t>
      </w:r>
      <w:r w:rsidRPr="0034462B">
        <w:rPr>
          <w:lang w:bidi="en-US"/>
        </w:rPr>
        <w:t xml:space="preserve"> (</w:t>
      </w:r>
      <w:r>
        <w:rPr>
          <w:lang w:bidi="en-US"/>
        </w:rPr>
        <w:t>3</w:t>
      </w:r>
      <w:r w:rsidRPr="0034462B">
        <w:rPr>
          <w:lang w:bidi="en-US"/>
        </w:rPr>
        <w:t>) sobres será la siguiente:</w:t>
      </w:r>
    </w:p>
    <w:p w14:paraId="75640D43" w14:textId="24E75624" w:rsidR="00877C40" w:rsidRPr="00100F61" w:rsidRDefault="00877C40" w:rsidP="00877C40">
      <w:pPr>
        <w:rPr>
          <w:b/>
        </w:rPr>
      </w:pPr>
      <w:r w:rsidRPr="00682809">
        <w:rPr>
          <w:b/>
          <w:lang w:bidi="en-US"/>
        </w:rPr>
        <w:t>A)</w:t>
      </w:r>
      <w:r w:rsidRPr="00682809">
        <w:rPr>
          <w:b/>
        </w:rPr>
        <w:t xml:space="preserve"> </w:t>
      </w:r>
      <w:r w:rsidRPr="00461B42">
        <w:rPr>
          <w:b/>
          <w:u w:val="single"/>
        </w:rPr>
        <w:t>SOBRE NÚMERO UNO: DOCUMENTACIÓN GENERAL</w:t>
      </w:r>
      <w:r w:rsidRPr="00461B42">
        <w:rPr>
          <w:u w:val="single"/>
        </w:rPr>
        <w:t>:</w:t>
      </w:r>
      <w:r w:rsidRPr="00682809">
        <w:t xml:space="preserve"> </w:t>
      </w:r>
      <w:r>
        <w:t>D</w:t>
      </w:r>
      <w:r w:rsidRPr="00682809">
        <w:t xml:space="preserve">eberá contener los documentos que </w:t>
      </w:r>
      <w:r w:rsidRPr="00100F61">
        <w:t>se relacionan a continuación</w:t>
      </w:r>
      <w:r>
        <w:t>:</w:t>
      </w:r>
    </w:p>
    <w:p w14:paraId="1A5DC1E5" w14:textId="77777777" w:rsidR="00877C40" w:rsidRPr="00D7490F" w:rsidRDefault="00877C40" w:rsidP="006752C1">
      <w:pPr>
        <w:pStyle w:val="Prrafodelista"/>
        <w:numPr>
          <w:ilvl w:val="0"/>
          <w:numId w:val="25"/>
        </w:numPr>
        <w:rPr>
          <w:lang w:bidi="en-US"/>
        </w:rPr>
      </w:pPr>
      <w:r w:rsidRPr="00D7490F">
        <w:rPr>
          <w:rFonts w:ascii="Calibri" w:eastAsia="Calibri" w:hAnsi="Calibri" w:cs="Calibri"/>
          <w:kern w:val="3"/>
          <w:lang w:bidi="en-US"/>
        </w:rPr>
        <w:t xml:space="preserve">Los que acrediten la </w:t>
      </w:r>
      <w:r w:rsidRPr="00D7490F">
        <w:rPr>
          <w:rFonts w:ascii="Calibri" w:eastAsia="Calibri" w:hAnsi="Calibri" w:cs="Calibri"/>
          <w:kern w:val="3"/>
          <w:u w:val="single"/>
          <w:lang w:bidi="en-US"/>
        </w:rPr>
        <w:t xml:space="preserve">personalidad </w:t>
      </w:r>
      <w:r w:rsidRPr="00D7490F">
        <w:rPr>
          <w:rFonts w:ascii="Calibri" w:eastAsia="Calibri" w:hAnsi="Calibri" w:cs="Calibri"/>
          <w:kern w:val="3"/>
          <w:lang w:bidi="en-US"/>
        </w:rPr>
        <w:t>de la persona empresaria, en la forma siguiente:</w:t>
      </w:r>
    </w:p>
    <w:p w14:paraId="19E44017" w14:textId="77777777" w:rsidR="00877C40" w:rsidRPr="00D7490F" w:rsidRDefault="00877C40" w:rsidP="00D7490F">
      <w:pPr>
        <w:widowControl w:val="0"/>
        <w:suppressAutoHyphens/>
        <w:autoSpaceDN w:val="0"/>
        <w:ind w:left="708"/>
        <w:textAlignment w:val="baseline"/>
        <w:rPr>
          <w:rFonts w:ascii="Calibri" w:eastAsia="Lucida Sans Unicode" w:hAnsi="Calibri" w:cs="Tahoma"/>
          <w:kern w:val="3"/>
          <w:lang w:bidi="en-US"/>
        </w:rPr>
      </w:pPr>
      <w:r w:rsidRPr="0034462B">
        <w:rPr>
          <w:rFonts w:ascii="Calibri" w:eastAsia="Calibri" w:hAnsi="Calibri" w:cs="Calibri"/>
          <w:kern w:val="3"/>
          <w:lang w:bidi="en-US"/>
        </w:rPr>
        <w:t xml:space="preserve">a.1.- Cuando se trate de persona física, </w:t>
      </w:r>
      <w:r w:rsidRPr="0034462B">
        <w:rPr>
          <w:rFonts w:ascii="Calibri" w:eastAsia="Calibri" w:hAnsi="Calibri" w:cs="Calibri"/>
          <w:kern w:val="3"/>
          <w:u w:val="single"/>
          <w:lang w:bidi="en-US"/>
        </w:rPr>
        <w:t>Documento Nacional de Identidad</w:t>
      </w:r>
      <w:r w:rsidRPr="0034462B">
        <w:rPr>
          <w:rFonts w:ascii="Calibri" w:eastAsia="Calibri" w:hAnsi="Calibri" w:cs="Calibri"/>
          <w:kern w:val="3"/>
          <w:lang w:bidi="en-US"/>
        </w:rPr>
        <w:t xml:space="preserve"> y cuando se trate de persona jurídica </w:t>
      </w:r>
      <w:r w:rsidRPr="0034462B">
        <w:rPr>
          <w:rFonts w:ascii="Calibri" w:eastAsia="Calibri" w:hAnsi="Calibri" w:cs="Calibri"/>
          <w:kern w:val="3"/>
          <w:u w:val="single"/>
          <w:lang w:bidi="en-US"/>
        </w:rPr>
        <w:t>Escritura de Constitución</w:t>
      </w:r>
      <w:r w:rsidRPr="0034462B">
        <w:rPr>
          <w:rFonts w:ascii="Calibri" w:eastAsia="Calibri" w:hAnsi="Calibri" w:cs="Calibri"/>
          <w:kern w:val="3"/>
          <w:lang w:bidi="en-US"/>
        </w:rPr>
        <w:t xml:space="preserve"> de la sociedad y de modificación, en su caso, inscritas en el Registro Mercantil cuando este requisito fuera exigible por la legislación específica aplicable. Si no lo fuere, la acreditación de la capacidad de obrar se realizará mediante la escritura o documento de constitución, estatutos o acta fundacional, en el que consten las normas por las que se regula su actividad, inscritos, en su caso, en el correspondiente Registro Oficial.</w:t>
      </w:r>
    </w:p>
    <w:p w14:paraId="647B7A49" w14:textId="77777777" w:rsidR="00877C40" w:rsidRPr="00D7490F" w:rsidRDefault="00877C40" w:rsidP="00D7490F">
      <w:pPr>
        <w:widowControl w:val="0"/>
        <w:suppressAutoHyphens/>
        <w:autoSpaceDN w:val="0"/>
        <w:ind w:left="718" w:right="126"/>
        <w:textAlignment w:val="baseline"/>
        <w:rPr>
          <w:rFonts w:ascii="Calibri" w:eastAsia="Lucida Sans Unicode" w:hAnsi="Calibri" w:cs="Tahoma"/>
          <w:kern w:val="3"/>
          <w:lang w:bidi="en-US"/>
        </w:rPr>
      </w:pPr>
      <w:r w:rsidRPr="0034462B">
        <w:rPr>
          <w:rFonts w:ascii="Calibri" w:eastAsia="Lucida Sans Unicode" w:hAnsi="Calibri" w:cs="Tahoma"/>
          <w:kern w:val="3"/>
          <w:lang w:bidi="en-US"/>
        </w:rPr>
        <w:t xml:space="preserve">a.2.- Cuando el licitador actúe mediante representante, los </w:t>
      </w:r>
      <w:r w:rsidRPr="0034462B">
        <w:rPr>
          <w:rFonts w:ascii="Calibri" w:eastAsia="Lucida Sans Unicode" w:hAnsi="Calibri" w:cs="Tahoma"/>
          <w:kern w:val="3"/>
          <w:u w:val="single" w:color="000000"/>
          <w:lang w:bidi="en-US"/>
        </w:rPr>
        <w:t xml:space="preserve">poderes </w:t>
      </w:r>
      <w:r w:rsidRPr="0034462B">
        <w:rPr>
          <w:rFonts w:ascii="Calibri" w:eastAsia="Lucida Sans Unicode" w:hAnsi="Calibri" w:cs="Tahoma"/>
          <w:kern w:val="3"/>
          <w:u w:val="single"/>
          <w:lang w:bidi="en-US"/>
        </w:rPr>
        <w:t>de representación</w:t>
      </w:r>
      <w:r w:rsidRPr="0034462B">
        <w:rPr>
          <w:rFonts w:ascii="Calibri" w:eastAsia="Lucida Sans Unicode" w:hAnsi="Calibri" w:cs="Tahoma"/>
          <w:kern w:val="3"/>
          <w:lang w:bidi="en-US"/>
        </w:rPr>
        <w:t xml:space="preserve"> o documento fehaciente acreditativo de la existencia de la representación y del ámbito de sus facultades para licitar. Estos documentos deberán estar inscritos en el registro correspondiente.  Los poderes de representación deberán estar bastanteados por el Servicio Jurídico de la SPEGC (sito en la Avenida de la Feria número 1 de Las Palmas de Gran Canaria, teléfono 928 42 46 00, correo electrónico </w:t>
      </w:r>
      <w:hyperlink r:id="rId11" w:history="1">
        <w:r w:rsidR="00D7490F" w:rsidRPr="00593912">
          <w:rPr>
            <w:rStyle w:val="Hipervnculo"/>
            <w:rFonts w:ascii="Calibri" w:eastAsia="Lucida Sans Unicode" w:hAnsi="Calibri" w:cs="Tahoma"/>
            <w:kern w:val="3"/>
            <w:lang w:bidi="en-US"/>
          </w:rPr>
          <w:t>contratacion@spegc.org</w:t>
        </w:r>
      </w:hyperlink>
      <w:r w:rsidR="00D7490F">
        <w:rPr>
          <w:rFonts w:ascii="Calibri" w:eastAsia="Lucida Sans Unicode" w:hAnsi="Calibri" w:cs="Tahoma"/>
          <w:kern w:val="3"/>
          <w:lang w:bidi="en-US"/>
        </w:rPr>
        <w:t>.</w:t>
      </w:r>
    </w:p>
    <w:p w14:paraId="700F2ABE" w14:textId="77777777" w:rsidR="00877C40" w:rsidRPr="00D7490F" w:rsidRDefault="00877C40" w:rsidP="00FF42E9">
      <w:pPr>
        <w:widowControl w:val="0"/>
        <w:suppressAutoHyphens/>
        <w:autoSpaceDN w:val="0"/>
        <w:ind w:left="708"/>
        <w:textAlignment w:val="baseline"/>
        <w:rPr>
          <w:rFonts w:ascii="Calibri" w:eastAsia="Lucida Sans Unicode" w:hAnsi="Calibri" w:cs="Tahoma"/>
          <w:kern w:val="3"/>
          <w:lang w:bidi="en-US"/>
        </w:rPr>
      </w:pPr>
      <w:r w:rsidRPr="0034462B">
        <w:rPr>
          <w:rFonts w:ascii="Calibri" w:eastAsia="Calibri" w:hAnsi="Calibri" w:cs="Calibri"/>
          <w:kern w:val="3"/>
          <w:lang w:bidi="en-US"/>
        </w:rPr>
        <w:lastRenderedPageBreak/>
        <w:t xml:space="preserve">La capacidad de obrar de personas empresarias no españolas </w:t>
      </w:r>
      <w:r w:rsidRPr="0034462B">
        <w:rPr>
          <w:rFonts w:ascii="Calibri" w:eastAsia="Calibri" w:hAnsi="Calibri" w:cs="Calibri"/>
          <w:b/>
          <w:kern w:val="3"/>
          <w:lang w:bidi="en-US"/>
        </w:rPr>
        <w:t>que sean nacionales de Estados miembros de la Unión Europea</w:t>
      </w:r>
      <w:r w:rsidRPr="0034462B">
        <w:rPr>
          <w:rFonts w:ascii="Calibri" w:eastAsia="Calibri" w:hAnsi="Calibri" w:cs="Calibri"/>
          <w:kern w:val="3"/>
          <w:lang w:bidi="en-US"/>
        </w:rPr>
        <w:t xml:space="preserve"> se acreditará mediante su inscripción en su registro procedente de acuerdo con la legislación del Estado respectivo o mediante la presentación de una declaración jurada o un certificado, en los términos que se establezcan reglamentariamente, de acuerdo con las disposiciones comunitarias de aplicación.</w:t>
      </w:r>
    </w:p>
    <w:p w14:paraId="10E7AE44" w14:textId="77777777" w:rsidR="00877C40" w:rsidRPr="00D7490F" w:rsidRDefault="00877C40" w:rsidP="00FF42E9">
      <w:pPr>
        <w:widowControl w:val="0"/>
        <w:suppressAutoHyphens/>
        <w:autoSpaceDN w:val="0"/>
        <w:ind w:left="708"/>
        <w:textAlignment w:val="baseline"/>
        <w:rPr>
          <w:rFonts w:ascii="Calibri" w:eastAsia="Lucida Sans Unicode" w:hAnsi="Calibri" w:cs="Tahoma"/>
          <w:kern w:val="3"/>
          <w:lang w:bidi="en-US"/>
        </w:rPr>
      </w:pPr>
      <w:r w:rsidRPr="0034462B">
        <w:rPr>
          <w:rFonts w:ascii="Calibri" w:eastAsia="Calibri" w:hAnsi="Calibri" w:cs="Calibri"/>
          <w:kern w:val="3"/>
          <w:lang w:bidi="en-US"/>
        </w:rPr>
        <w:t xml:space="preserve">Las personas empresarias no españolas de Estados </w:t>
      </w:r>
      <w:r w:rsidRPr="0034462B">
        <w:rPr>
          <w:rFonts w:ascii="Calibri" w:eastAsia="Calibri" w:hAnsi="Calibri" w:cs="Calibri"/>
          <w:b/>
          <w:kern w:val="3"/>
          <w:lang w:bidi="en-US"/>
        </w:rPr>
        <w:t>no pertenecientes a la Unión Europea</w:t>
      </w:r>
      <w:r w:rsidRPr="0034462B">
        <w:rPr>
          <w:rFonts w:ascii="Calibri" w:eastAsia="Calibri" w:hAnsi="Calibri" w:cs="Calibri"/>
          <w:kern w:val="3"/>
          <w:lang w:bidi="en-US"/>
        </w:rPr>
        <w:t xml:space="preserve"> deberán acreditar su capacidad de obrar con informe de la Misión Diplomática Permanente de España en el Estado correspondiente o de la Oficina Consular en cuyo ámbito territorial radique el domicilio de la empresa.</w:t>
      </w:r>
    </w:p>
    <w:p w14:paraId="23152844" w14:textId="77777777" w:rsidR="00877C40" w:rsidRPr="0034462B" w:rsidRDefault="00877C40" w:rsidP="00FF42E9">
      <w:pPr>
        <w:widowControl w:val="0"/>
        <w:suppressAutoHyphens/>
        <w:autoSpaceDN w:val="0"/>
        <w:ind w:left="708"/>
        <w:textAlignment w:val="baseline"/>
        <w:rPr>
          <w:rFonts w:ascii="Calibri" w:eastAsia="Calibri" w:hAnsi="Calibri" w:cs="Calibri"/>
          <w:kern w:val="3"/>
          <w:lang w:bidi="en-US"/>
        </w:rPr>
      </w:pPr>
      <w:r w:rsidRPr="0034462B">
        <w:rPr>
          <w:rFonts w:ascii="Calibri" w:eastAsia="Calibri" w:hAnsi="Calibri" w:cs="Calibri"/>
          <w:kern w:val="3"/>
          <w:lang w:bidi="en-US"/>
        </w:rPr>
        <w:t xml:space="preserve">Todos los documentos presentados por éstas, a los efectos de la presente cláusula, deberán estar traducidos </w:t>
      </w:r>
      <w:r w:rsidR="00D7490F">
        <w:rPr>
          <w:rFonts w:ascii="Calibri" w:eastAsia="Calibri" w:hAnsi="Calibri" w:cs="Calibri"/>
          <w:kern w:val="3"/>
          <w:lang w:bidi="en-US"/>
        </w:rPr>
        <w:t>de forma oficial al castellano.</w:t>
      </w:r>
    </w:p>
    <w:p w14:paraId="7DB69011" w14:textId="77777777" w:rsidR="00877C40" w:rsidRPr="00D7490F" w:rsidRDefault="00877C40" w:rsidP="00FF42E9">
      <w:pPr>
        <w:widowControl w:val="0"/>
        <w:suppressAutoHyphens/>
        <w:autoSpaceDN w:val="0"/>
        <w:ind w:left="708"/>
        <w:textAlignment w:val="baseline"/>
        <w:rPr>
          <w:rFonts w:ascii="Calibri" w:eastAsia="Lucida Sans Unicode" w:hAnsi="Calibri" w:cs="Tahoma"/>
          <w:kern w:val="3"/>
          <w:lang w:bidi="en-US"/>
        </w:rPr>
      </w:pPr>
      <w:r w:rsidRPr="0034462B">
        <w:rPr>
          <w:rFonts w:ascii="Calibri" w:eastAsia="Calibri" w:hAnsi="Calibri" w:cs="Calibri"/>
          <w:kern w:val="3"/>
          <w:lang w:bidi="en-US"/>
        </w:rPr>
        <w:t xml:space="preserve">Si varias empresas acudiesen a este procedimiento constituyendo una Unión Temporal quedarán obligadas solidariamente y cada una de ellas deberá acreditar su personalidad y capacidad, indicando los nombres y circunstancias de las personas empresarias que la suscriban, la participación de cada una de ellas, así como que asumen el compromiso de constituirse formalmente en Unión Temporal en el caso de resultar adjudicatarias del contrato conforme al modelo del </w:t>
      </w:r>
      <w:r w:rsidRPr="0034462B">
        <w:rPr>
          <w:rFonts w:ascii="Calibri" w:eastAsia="Calibri" w:hAnsi="Calibri" w:cs="Calibri"/>
          <w:b/>
          <w:kern w:val="3"/>
          <w:lang w:bidi="en-US"/>
        </w:rPr>
        <w:t>Anexo I</w:t>
      </w:r>
      <w:r w:rsidRPr="0034462B">
        <w:rPr>
          <w:rFonts w:ascii="Calibri" w:eastAsia="Calibri" w:hAnsi="Calibri" w:cs="Calibri"/>
          <w:kern w:val="3"/>
          <w:lang w:bidi="en-US"/>
        </w:rPr>
        <w:t>. Así mismo, deberán nombrar un representante o apoderado único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w:t>
      </w:r>
    </w:p>
    <w:p w14:paraId="5FC1D46F" w14:textId="77777777" w:rsidR="00877C40" w:rsidRPr="0034462B" w:rsidRDefault="00877C40" w:rsidP="00FF42E9">
      <w:pPr>
        <w:widowControl w:val="0"/>
        <w:suppressAutoHyphens/>
        <w:autoSpaceDN w:val="0"/>
        <w:ind w:left="708"/>
        <w:textAlignment w:val="baseline"/>
        <w:rPr>
          <w:rFonts w:ascii="Calibri" w:eastAsia="Calibri" w:hAnsi="Calibri" w:cs="Calibri"/>
          <w:kern w:val="3"/>
          <w:lang w:bidi="en-US"/>
        </w:rPr>
      </w:pPr>
      <w:r w:rsidRPr="0034462B">
        <w:rPr>
          <w:rFonts w:ascii="Calibri" w:eastAsia="Calibri" w:hAnsi="Calibri" w:cs="Calibri"/>
          <w:kern w:val="3"/>
          <w:lang w:bidi="en-US"/>
        </w:rPr>
        <w:t>El empresario</w:t>
      </w:r>
      <w:r w:rsidR="00D7490F">
        <w:rPr>
          <w:rFonts w:ascii="Calibri" w:eastAsia="Calibri" w:hAnsi="Calibri" w:cs="Calibri"/>
          <w:kern w:val="3"/>
          <w:lang w:bidi="en-US"/>
        </w:rPr>
        <w:t xml:space="preserve"> </w:t>
      </w:r>
      <w:r w:rsidRPr="0034462B">
        <w:rPr>
          <w:rFonts w:ascii="Calibri" w:eastAsia="Calibri" w:hAnsi="Calibri" w:cs="Calibri"/>
          <w:kern w:val="3"/>
          <w:lang w:bidi="en-US"/>
        </w:rPr>
        <w:t>/</w:t>
      </w:r>
      <w:r w:rsidR="00D7490F">
        <w:rPr>
          <w:rFonts w:ascii="Calibri" w:eastAsia="Calibri" w:hAnsi="Calibri" w:cs="Calibri"/>
          <w:kern w:val="3"/>
          <w:lang w:bidi="en-US"/>
        </w:rPr>
        <w:t xml:space="preserve"> </w:t>
      </w:r>
      <w:r w:rsidRPr="0034462B">
        <w:rPr>
          <w:rFonts w:ascii="Calibri" w:eastAsia="Calibri" w:hAnsi="Calibri" w:cs="Calibri"/>
          <w:kern w:val="3"/>
          <w:lang w:bidi="en-US"/>
        </w:rPr>
        <w:t>profesional que haya licitado en unión temporal con otros empresarios</w:t>
      </w:r>
      <w:r w:rsidR="00D7490F">
        <w:rPr>
          <w:rFonts w:ascii="Calibri" w:eastAsia="Calibri" w:hAnsi="Calibri" w:cs="Calibri"/>
          <w:kern w:val="3"/>
          <w:lang w:bidi="en-US"/>
        </w:rPr>
        <w:t xml:space="preserve"> </w:t>
      </w:r>
      <w:r w:rsidRPr="0034462B">
        <w:rPr>
          <w:rFonts w:ascii="Calibri" w:eastAsia="Calibri" w:hAnsi="Calibri" w:cs="Calibri"/>
          <w:kern w:val="3"/>
          <w:lang w:bidi="en-US"/>
        </w:rPr>
        <w:t>/</w:t>
      </w:r>
      <w:r w:rsidR="00D7490F">
        <w:rPr>
          <w:rFonts w:ascii="Calibri" w:eastAsia="Calibri" w:hAnsi="Calibri" w:cs="Calibri"/>
          <w:kern w:val="3"/>
          <w:lang w:bidi="en-US"/>
        </w:rPr>
        <w:t xml:space="preserve"> </w:t>
      </w:r>
      <w:r w:rsidRPr="0034462B">
        <w:rPr>
          <w:rFonts w:ascii="Calibri" w:eastAsia="Calibri" w:hAnsi="Calibri" w:cs="Calibri"/>
          <w:kern w:val="3"/>
          <w:lang w:bidi="en-US"/>
        </w:rPr>
        <w:t>profesionales no podrá, a su vez, presentar proposiciones individualmente, ni figurar en más de una unión temporal participante en la licitación. El incumplimiento de esta prohibición dará lugar a la no admisión de todas las proposiciones por él suscritas.</w:t>
      </w:r>
    </w:p>
    <w:p w14:paraId="29FF94B2" w14:textId="77777777" w:rsidR="00877C40" w:rsidRPr="00D7490F" w:rsidRDefault="00877C40" w:rsidP="006752C1">
      <w:pPr>
        <w:pStyle w:val="Prrafodelista"/>
        <w:numPr>
          <w:ilvl w:val="0"/>
          <w:numId w:val="25"/>
        </w:numPr>
        <w:rPr>
          <w:rFonts w:ascii="Calibri" w:eastAsia="Calibri" w:hAnsi="Calibri" w:cs="Calibri"/>
          <w:kern w:val="3"/>
          <w:lang w:bidi="en-US"/>
        </w:rPr>
      </w:pPr>
      <w:r w:rsidRPr="0034462B">
        <w:rPr>
          <w:rFonts w:ascii="Calibri" w:eastAsia="Calibri" w:hAnsi="Calibri" w:cs="Calibri"/>
          <w:kern w:val="3"/>
          <w:lang w:bidi="en-US"/>
        </w:rPr>
        <w:t>Los que acred</w:t>
      </w:r>
      <w:r w:rsidRPr="00D7490F">
        <w:rPr>
          <w:rFonts w:ascii="Calibri" w:eastAsia="Calibri" w:hAnsi="Calibri" w:cs="Calibri"/>
          <w:kern w:val="3"/>
          <w:lang w:bidi="en-US"/>
        </w:rPr>
        <w:t xml:space="preserve">iten la </w:t>
      </w:r>
      <w:r w:rsidRPr="005163C6">
        <w:rPr>
          <w:rFonts w:ascii="Calibri" w:eastAsia="Calibri" w:hAnsi="Calibri" w:cs="Calibri"/>
          <w:kern w:val="3"/>
          <w:u w:val="single"/>
          <w:lang w:bidi="en-US"/>
        </w:rPr>
        <w:t>solvencia económica y financiera</w:t>
      </w:r>
      <w:r w:rsidRPr="00D7490F">
        <w:rPr>
          <w:rFonts w:ascii="Calibri" w:eastAsia="Calibri" w:hAnsi="Calibri" w:cs="Calibri"/>
          <w:kern w:val="3"/>
          <w:lang w:bidi="en-US"/>
        </w:rPr>
        <w:t xml:space="preserve"> necesaria por los medios que se especifican a </w:t>
      </w:r>
      <w:r w:rsidRPr="0034462B">
        <w:rPr>
          <w:rFonts w:ascii="Calibri" w:eastAsia="Calibri" w:hAnsi="Calibri" w:cs="Calibri"/>
          <w:kern w:val="3"/>
          <w:lang w:bidi="en-US"/>
        </w:rPr>
        <w:t>continuación:</w:t>
      </w:r>
    </w:p>
    <w:p w14:paraId="4CF8397E" w14:textId="77777777" w:rsidR="00877C40" w:rsidRDefault="00877C40" w:rsidP="00877C40">
      <w:pPr>
        <w:widowControl w:val="0"/>
        <w:suppressAutoHyphens/>
        <w:autoSpaceDN w:val="0"/>
        <w:ind w:left="708"/>
        <w:textAlignment w:val="baseline"/>
        <w:rPr>
          <w:rFonts w:ascii="Calibri" w:eastAsia="Calibri" w:hAnsi="Calibri" w:cs="Calibri"/>
          <w:bCs/>
          <w:kern w:val="3"/>
          <w:lang w:bidi="en-US"/>
        </w:rPr>
      </w:pPr>
      <w:r w:rsidRPr="0034462B">
        <w:rPr>
          <w:rFonts w:ascii="Calibri" w:eastAsia="Calibri" w:hAnsi="Calibri" w:cs="Calibri"/>
          <w:bCs/>
          <w:kern w:val="3"/>
          <w:lang w:bidi="en-US"/>
        </w:rPr>
        <w:t xml:space="preserve">Volumen </w:t>
      </w:r>
      <w:r w:rsidRPr="0034462B">
        <w:rPr>
          <w:rFonts w:ascii="Calibri" w:eastAsia="Calibri" w:hAnsi="Calibri" w:cs="Calibri"/>
          <w:kern w:val="3"/>
          <w:lang w:bidi="en-US"/>
        </w:rPr>
        <w:t xml:space="preserve">anual de </w:t>
      </w:r>
      <w:r w:rsidRPr="0034462B">
        <w:rPr>
          <w:rFonts w:ascii="Calibri" w:eastAsia="Calibri" w:hAnsi="Calibri" w:cs="Calibri"/>
          <w:bCs/>
          <w:kern w:val="3"/>
          <w:lang w:bidi="en-US"/>
        </w:rPr>
        <w:t xml:space="preserve">negocios </w:t>
      </w:r>
      <w:r>
        <w:rPr>
          <w:rFonts w:ascii="Calibri" w:eastAsia="Calibri" w:hAnsi="Calibri" w:cs="Calibri"/>
          <w:bCs/>
          <w:kern w:val="3"/>
          <w:lang w:bidi="en-US"/>
        </w:rPr>
        <w:t xml:space="preserve">que referido al año de mayor volumen de negocio </w:t>
      </w:r>
      <w:bookmarkStart w:id="23" w:name="_Hlk505936618"/>
      <w:r>
        <w:rPr>
          <w:rFonts w:ascii="Calibri" w:eastAsia="Calibri" w:hAnsi="Calibri" w:cs="Calibri"/>
          <w:bCs/>
          <w:kern w:val="3"/>
          <w:lang w:bidi="en-US"/>
        </w:rPr>
        <w:t xml:space="preserve">de los tres últimos concluidos sea igual o superior </w:t>
      </w:r>
      <w:r w:rsidRPr="00500F37">
        <w:rPr>
          <w:rFonts w:ascii="Calibri" w:eastAsia="Calibri" w:hAnsi="Calibri" w:cs="Calibri"/>
          <w:kern w:val="3"/>
          <w:lang w:bidi="en-US"/>
        </w:rPr>
        <w:t>a NOVENTA Y TRES MIL CUATROCIENTOS VEINTE EUROS</w:t>
      </w:r>
      <w:r w:rsidRPr="0034462B">
        <w:rPr>
          <w:rFonts w:ascii="Calibri" w:eastAsia="Calibri" w:hAnsi="Calibri" w:cs="Calibri"/>
          <w:kern w:val="3"/>
          <w:lang w:bidi="en-US"/>
        </w:rPr>
        <w:t xml:space="preserve"> (</w:t>
      </w:r>
      <w:r>
        <w:rPr>
          <w:rFonts w:ascii="Calibri" w:eastAsia="Calibri" w:hAnsi="Calibri" w:cs="Calibri"/>
          <w:kern w:val="3"/>
          <w:lang w:bidi="en-US"/>
        </w:rPr>
        <w:t>93.420</w:t>
      </w:r>
      <w:r w:rsidRPr="0034462B">
        <w:rPr>
          <w:rFonts w:ascii="Calibri" w:eastAsia="Calibri" w:hAnsi="Calibri" w:cs="Calibri"/>
          <w:kern w:val="3"/>
          <w:lang w:bidi="en-US"/>
        </w:rPr>
        <w:t>,00</w:t>
      </w:r>
      <w:r w:rsidRPr="0034462B">
        <w:rPr>
          <w:rFonts w:ascii="Calibri" w:eastAsia="Calibri" w:hAnsi="Calibri" w:cs="Calibri"/>
          <w:bCs/>
          <w:kern w:val="3"/>
          <w:lang w:bidi="en-US"/>
        </w:rPr>
        <w:t>€)</w:t>
      </w:r>
      <w:r>
        <w:rPr>
          <w:rFonts w:ascii="Calibri" w:eastAsia="Calibri" w:hAnsi="Calibri" w:cs="Calibri"/>
          <w:bCs/>
          <w:kern w:val="3"/>
          <w:lang w:bidi="en-US"/>
        </w:rPr>
        <w:t xml:space="preserve">. </w:t>
      </w:r>
      <w:bookmarkEnd w:id="23"/>
    </w:p>
    <w:p w14:paraId="69C285E4" w14:textId="77777777" w:rsidR="00877C40" w:rsidRPr="0034462B" w:rsidRDefault="00877C40" w:rsidP="00877C40">
      <w:pPr>
        <w:widowControl w:val="0"/>
        <w:suppressAutoHyphens/>
        <w:autoSpaceDN w:val="0"/>
        <w:ind w:left="708"/>
        <w:textAlignment w:val="baseline"/>
        <w:rPr>
          <w:rFonts w:ascii="Calibri" w:eastAsia="Lucida Sans Unicode" w:hAnsi="Calibri" w:cs="Tahoma"/>
          <w:kern w:val="3"/>
          <w:lang w:bidi="en-US"/>
        </w:rPr>
      </w:pPr>
      <w:r w:rsidRPr="0034462B">
        <w:rPr>
          <w:rFonts w:ascii="Calibri" w:eastAsia="Calibri" w:hAnsi="Calibri" w:cs="Calibri"/>
          <w:kern w:val="3"/>
          <w:lang w:bidi="en-US"/>
        </w:rPr>
        <w:t xml:space="preserve">Este requisito se acreditará con la aportación de </w:t>
      </w:r>
      <w:r>
        <w:rPr>
          <w:rFonts w:ascii="Calibri" w:eastAsia="Calibri" w:hAnsi="Calibri" w:cs="Calibri"/>
          <w:kern w:val="3"/>
          <w:lang w:bidi="en-US"/>
        </w:rPr>
        <w:t>las</w:t>
      </w:r>
      <w:r w:rsidRPr="0034462B">
        <w:rPr>
          <w:rFonts w:ascii="Calibri" w:eastAsia="Calibri" w:hAnsi="Calibri" w:cs="Calibri"/>
          <w:kern w:val="3"/>
          <w:lang w:bidi="en-US"/>
        </w:rPr>
        <w:t xml:space="preserve"> Cuentas Anuales presentadas en el Registro Mercantil o Registro Oficial que corresponda. Aquellos empresarios no obligados a presentar las cuentas en Registros Oficiales, podrán aportar, como medio alternativo de acreditación, los libros de contabilidad debidamente legalizados.</w:t>
      </w:r>
    </w:p>
    <w:p w14:paraId="669763FA" w14:textId="77777777" w:rsidR="00877C40" w:rsidRPr="00D7490F" w:rsidRDefault="00877C40" w:rsidP="006752C1">
      <w:pPr>
        <w:pStyle w:val="Prrafodelista"/>
        <w:numPr>
          <w:ilvl w:val="0"/>
          <w:numId w:val="25"/>
        </w:numPr>
        <w:rPr>
          <w:rFonts w:ascii="Calibri" w:eastAsia="Calibri" w:hAnsi="Calibri" w:cs="Calibri"/>
          <w:kern w:val="3"/>
          <w:lang w:bidi="en-US"/>
        </w:rPr>
      </w:pPr>
      <w:r w:rsidRPr="0034462B">
        <w:rPr>
          <w:rFonts w:ascii="Calibri" w:eastAsia="Calibri" w:hAnsi="Calibri" w:cs="Calibri"/>
          <w:kern w:val="3"/>
          <w:lang w:bidi="en-US"/>
        </w:rPr>
        <w:t xml:space="preserve">Los que acrediten la </w:t>
      </w:r>
      <w:r w:rsidRPr="005163C6">
        <w:rPr>
          <w:rFonts w:ascii="Calibri" w:eastAsia="Calibri" w:hAnsi="Calibri" w:cs="Calibri"/>
          <w:kern w:val="3"/>
          <w:u w:val="single"/>
          <w:lang w:bidi="en-US"/>
        </w:rPr>
        <w:t>solvencia técnica</w:t>
      </w:r>
      <w:r w:rsidRPr="0034462B">
        <w:rPr>
          <w:rFonts w:ascii="Calibri" w:eastAsia="Calibri" w:hAnsi="Calibri" w:cs="Calibri"/>
          <w:kern w:val="3"/>
          <w:lang w:bidi="en-US"/>
        </w:rPr>
        <w:t xml:space="preserve"> necesaria por los medios </w:t>
      </w:r>
      <w:r w:rsidRPr="00D7490F">
        <w:rPr>
          <w:rFonts w:ascii="Calibri" w:eastAsia="Calibri" w:hAnsi="Calibri" w:cs="Calibri"/>
          <w:kern w:val="3"/>
          <w:lang w:bidi="en-US"/>
        </w:rPr>
        <w:t>que se especifican a continuación:</w:t>
      </w:r>
    </w:p>
    <w:p w14:paraId="58E35A17" w14:textId="715628EA" w:rsidR="00877C40" w:rsidRPr="00F4543D" w:rsidRDefault="00877C40" w:rsidP="00877C40">
      <w:pPr>
        <w:widowControl w:val="0"/>
        <w:suppressAutoHyphens/>
        <w:autoSpaceDN w:val="0"/>
        <w:ind w:left="708" w:right="126"/>
        <w:textAlignment w:val="baseline"/>
        <w:rPr>
          <w:rFonts w:ascii="Calibri" w:eastAsia="Lucida Sans Unicode" w:hAnsi="Calibri" w:cs="Tahoma"/>
          <w:kern w:val="3"/>
          <w:lang w:bidi="en-US"/>
        </w:rPr>
      </w:pPr>
      <w:r>
        <w:rPr>
          <w:rFonts w:ascii="Calibri" w:eastAsia="Lucida Sans Unicode" w:hAnsi="Calibri" w:cs="Tahoma"/>
          <w:kern w:val="3"/>
          <w:lang w:bidi="en-US"/>
        </w:rPr>
        <w:t xml:space="preserve">c.1.- </w:t>
      </w:r>
      <w:bookmarkStart w:id="24" w:name="_Hlk505937300"/>
      <w:bookmarkStart w:id="25" w:name="_Hlk505936679"/>
      <w:r w:rsidRPr="0034462B">
        <w:rPr>
          <w:rFonts w:ascii="Calibri" w:eastAsia="Lucida Sans Unicode" w:hAnsi="Calibri" w:cs="Tahoma"/>
          <w:kern w:val="3"/>
          <w:lang w:bidi="en-US"/>
        </w:rPr>
        <w:t>Una relación</w:t>
      </w:r>
      <w:r>
        <w:rPr>
          <w:rFonts w:ascii="Calibri" w:eastAsia="Lucida Sans Unicode" w:hAnsi="Calibri" w:cs="Tahoma"/>
          <w:kern w:val="3"/>
          <w:lang w:bidi="en-US"/>
        </w:rPr>
        <w:t xml:space="preserve"> firmada por el representante legal del licitador, </w:t>
      </w:r>
      <w:r w:rsidRPr="0034462B">
        <w:rPr>
          <w:rFonts w:ascii="Calibri" w:eastAsia="Lucida Sans Unicode" w:hAnsi="Calibri" w:cs="Tahoma"/>
          <w:kern w:val="3"/>
          <w:lang w:bidi="en-US"/>
        </w:rPr>
        <w:t xml:space="preserve">de los principales servicios o </w:t>
      </w:r>
      <w:r w:rsidRPr="00943DBA">
        <w:rPr>
          <w:rFonts w:ascii="Calibri" w:eastAsia="Lucida Sans Unicode" w:hAnsi="Calibri" w:cs="Tahoma"/>
          <w:kern w:val="3"/>
          <w:lang w:bidi="en-US"/>
        </w:rPr>
        <w:t xml:space="preserve">trabajos realizados en los últimos </w:t>
      </w:r>
      <w:r w:rsidRPr="00890C54">
        <w:rPr>
          <w:rFonts w:ascii="Calibri" w:eastAsia="Lucida Sans Unicode" w:hAnsi="Calibri" w:cs="Tahoma"/>
          <w:kern w:val="3"/>
          <w:lang w:bidi="en-US"/>
        </w:rPr>
        <w:t xml:space="preserve">cinco años (5) años correspondientes al mismo tipo o naturaleza al que corresponde el objeto del contrato, indicando su importe, fechas y destinatario </w:t>
      </w:r>
      <w:r w:rsidRPr="00890C54">
        <w:rPr>
          <w:rFonts w:ascii="Calibri" w:eastAsia="Lucida Sans Unicode" w:hAnsi="Calibri" w:cs="Tahoma"/>
          <w:kern w:val="3"/>
          <w:lang w:bidi="en-US"/>
        </w:rPr>
        <w:lastRenderedPageBreak/>
        <w:t>público o privado de los mismos. Los trabaj</w:t>
      </w:r>
      <w:r>
        <w:rPr>
          <w:rFonts w:ascii="Calibri" w:eastAsia="Lucida Sans Unicode" w:hAnsi="Calibri" w:cs="Tahoma"/>
          <w:kern w:val="3"/>
          <w:lang w:bidi="en-US"/>
        </w:rPr>
        <w:t>os</w:t>
      </w:r>
      <w:r w:rsidRPr="0034462B">
        <w:rPr>
          <w:rFonts w:ascii="Calibri" w:eastAsia="Lucida Sans Unicode" w:hAnsi="Calibri" w:cs="Tahoma"/>
          <w:kern w:val="3"/>
          <w:lang w:bidi="en-US"/>
        </w:rPr>
        <w:t xml:space="preserve">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w:t>
      </w:r>
      <w:bookmarkEnd w:id="24"/>
      <w:r w:rsidR="00E21410">
        <w:rPr>
          <w:rFonts w:ascii="Calibri" w:eastAsia="Lucida Sans Unicode" w:hAnsi="Calibri" w:cs="Tahoma"/>
          <w:kern w:val="3"/>
          <w:lang w:bidi="en-US"/>
        </w:rPr>
        <w:t>.</w:t>
      </w:r>
    </w:p>
    <w:p w14:paraId="25041041" w14:textId="77777777" w:rsidR="00877C40" w:rsidRDefault="00877C40" w:rsidP="00D7490F">
      <w:pPr>
        <w:widowControl w:val="0"/>
        <w:suppressAutoHyphens/>
        <w:autoSpaceDN w:val="0"/>
        <w:ind w:left="708" w:right="126"/>
        <w:textAlignment w:val="baseline"/>
        <w:rPr>
          <w:rFonts w:ascii="Calibri" w:eastAsia="Lucida Sans Unicode" w:hAnsi="Calibri" w:cs="Tahoma"/>
          <w:kern w:val="3"/>
          <w:lang w:bidi="en-US"/>
        </w:rPr>
      </w:pPr>
      <w:r>
        <w:rPr>
          <w:rFonts w:ascii="Calibri" w:eastAsia="Times New Roman" w:hAnsi="Calibri" w:cs="Tahoma"/>
          <w:kern w:val="3"/>
          <w:lang w:bidi="en-US"/>
        </w:rPr>
        <w:t xml:space="preserve">Se requiere que </w:t>
      </w:r>
      <w:r w:rsidRPr="0034462B">
        <w:rPr>
          <w:rFonts w:ascii="Calibri" w:eastAsia="Times New Roman" w:hAnsi="Calibri" w:cs="Tahoma"/>
          <w:kern w:val="3"/>
          <w:lang w:bidi="en-US"/>
        </w:rPr>
        <w:t xml:space="preserve">el importe anual acumulado en el año de mayor ejecución sea igual o superior a </w:t>
      </w:r>
      <w:r>
        <w:rPr>
          <w:rFonts w:ascii="Calibri" w:eastAsia="Times New Roman" w:hAnsi="Calibri" w:cs="Tahoma"/>
          <w:kern w:val="3"/>
          <w:lang w:bidi="en-US"/>
        </w:rPr>
        <w:t>CUARENTA Y TRES</w:t>
      </w:r>
      <w:r w:rsidRPr="0034462B">
        <w:rPr>
          <w:rFonts w:ascii="Calibri" w:eastAsia="Times New Roman" w:hAnsi="Calibri" w:cs="Tahoma"/>
          <w:kern w:val="3"/>
          <w:lang w:bidi="en-US"/>
        </w:rPr>
        <w:t xml:space="preserve"> MIL </w:t>
      </w:r>
      <w:r>
        <w:rPr>
          <w:rFonts w:ascii="Calibri" w:eastAsia="Times New Roman" w:hAnsi="Calibri" w:cs="Tahoma"/>
          <w:kern w:val="3"/>
          <w:lang w:bidi="en-US"/>
        </w:rPr>
        <w:t xml:space="preserve">QUINIENTOS NOVENTA Y SEIS </w:t>
      </w:r>
      <w:r w:rsidRPr="0034462B">
        <w:rPr>
          <w:rFonts w:ascii="Calibri" w:eastAsia="Lucida Sans Unicode" w:hAnsi="Calibri" w:cs="Tahoma"/>
          <w:kern w:val="3"/>
          <w:lang w:bidi="en-US"/>
        </w:rPr>
        <w:t>EUROS</w:t>
      </w:r>
      <w:r w:rsidR="00D7490F">
        <w:rPr>
          <w:rFonts w:ascii="Calibri" w:eastAsia="Lucida Sans Unicode" w:hAnsi="Calibri" w:cs="Tahoma"/>
          <w:kern w:val="3"/>
          <w:lang w:bidi="en-US"/>
        </w:rPr>
        <w:t xml:space="preserve"> (43.596,00€).</w:t>
      </w:r>
    </w:p>
    <w:p w14:paraId="27F056AC" w14:textId="77777777" w:rsidR="00877C40" w:rsidRPr="00D7490F" w:rsidRDefault="00877C40" w:rsidP="00D7490F">
      <w:pPr>
        <w:widowControl w:val="0"/>
        <w:suppressAutoHyphens/>
        <w:autoSpaceDN w:val="0"/>
        <w:ind w:left="708" w:right="126"/>
        <w:textAlignment w:val="baseline"/>
        <w:rPr>
          <w:rFonts w:ascii="Calibri" w:eastAsia="Times New Roman" w:hAnsi="Calibri" w:cs="Tahoma"/>
          <w:kern w:val="3"/>
          <w:lang w:bidi="en-US"/>
        </w:rPr>
      </w:pPr>
      <w:r w:rsidRPr="00C65085">
        <w:rPr>
          <w:rFonts w:ascii="Calibri" w:eastAsia="Times New Roman" w:hAnsi="Calibri" w:cs="Tahoma"/>
          <w:kern w:val="3"/>
          <w:lang w:bidi="en-US"/>
        </w:rPr>
        <w:t xml:space="preserve">c.2.- Al margen de acreditar su solvencia técnica por los medios antes indicados, los licitadores deberán asumir, mediante la presentación de una </w:t>
      </w:r>
      <w:bookmarkStart w:id="26" w:name="_Hlk504470106"/>
      <w:r w:rsidRPr="00C65085">
        <w:rPr>
          <w:rFonts w:ascii="Calibri" w:eastAsia="Times New Roman" w:hAnsi="Calibri" w:cs="Tahoma"/>
          <w:kern w:val="3"/>
          <w:lang w:bidi="en-US"/>
        </w:rPr>
        <w:t>declaración responsable, el compromiso de adscribir a la ejecución del contrato los medios personales suficientes para llevarlo a cabo y que se detallan en el apartado 4.1 del PPT.</w:t>
      </w:r>
      <w:bookmarkEnd w:id="26"/>
    </w:p>
    <w:p w14:paraId="4A39BBC8" w14:textId="77777777" w:rsidR="00877C40" w:rsidRPr="0034462B" w:rsidRDefault="00877C40" w:rsidP="00D7490F">
      <w:pPr>
        <w:widowControl w:val="0"/>
        <w:suppressAutoHyphens/>
        <w:autoSpaceDN w:val="0"/>
        <w:ind w:left="708" w:right="126"/>
        <w:textAlignment w:val="baseline"/>
        <w:rPr>
          <w:rFonts w:ascii="Calibri" w:eastAsia="Lucida Sans Unicode" w:hAnsi="Calibri" w:cs="Tahoma"/>
          <w:kern w:val="3"/>
          <w:lang w:bidi="en-US"/>
        </w:rPr>
      </w:pPr>
      <w:r w:rsidRPr="00C65085">
        <w:rPr>
          <w:rFonts w:ascii="Calibri" w:eastAsia="Times New Roman" w:hAnsi="Calibri" w:cs="Lucida Sans Unicode"/>
          <w:kern w:val="3"/>
          <w:lang w:bidi="en-US"/>
        </w:rPr>
        <w:t xml:space="preserve">La acreditación de la efectiva disposición de estos medios para la ejecución del presente contrato, se realizará por el licitador propuesto como adjudicatario según lo previsto en la cláusula 18 del presente pliego. </w:t>
      </w:r>
      <w:bookmarkStart w:id="27" w:name="_Hlk504738533"/>
      <w:r w:rsidRPr="00C65085">
        <w:rPr>
          <w:rFonts w:ascii="Calibri" w:eastAsia="Times New Roman" w:hAnsi="Calibri" w:cs="Lucida Sans Unicode"/>
          <w:kern w:val="3"/>
          <w:lang w:bidi="en-US"/>
        </w:rPr>
        <w:t>Por tanto, l</w:t>
      </w:r>
      <w:r w:rsidRPr="00C65085">
        <w:rPr>
          <w:rFonts w:ascii="Calibri" w:eastAsia="Lucida Sans Unicode" w:hAnsi="Calibri" w:cs="Tahoma"/>
          <w:kern w:val="3"/>
          <w:lang w:bidi="en-US"/>
        </w:rPr>
        <w:t>a efectiva adscripción de estos recursos a la ejecución del contrato se considera obligación esencial a los efectos previstos en el artículo 223.f) del TRLCSP.</w:t>
      </w:r>
      <w:bookmarkEnd w:id="27"/>
    </w:p>
    <w:p w14:paraId="23E5C372" w14:textId="77777777" w:rsidR="00877C40" w:rsidRPr="0034462B" w:rsidRDefault="00877C40" w:rsidP="00D7490F">
      <w:pPr>
        <w:widowControl w:val="0"/>
        <w:suppressAutoHyphens/>
        <w:autoSpaceDN w:val="0"/>
        <w:ind w:left="708"/>
        <w:textAlignment w:val="baseline"/>
        <w:rPr>
          <w:rFonts w:ascii="Calibri" w:eastAsia="Lucida Sans Unicode" w:hAnsi="Calibri" w:cs="Tahoma"/>
          <w:kern w:val="3"/>
          <w:lang w:bidi="en-US"/>
        </w:rPr>
      </w:pPr>
      <w:r w:rsidRPr="0034462B">
        <w:rPr>
          <w:rFonts w:ascii="Calibri" w:eastAsia="Calibri" w:hAnsi="Calibri" w:cs="Calibri"/>
          <w:spacing w:val="-3"/>
          <w:kern w:val="3"/>
          <w:lang w:bidi="en-US"/>
        </w:rPr>
        <w:t>Las empresas que liciten en unión temporal, deberán acreditar los requisitos de solvencia económica, financiera y técnica, acumulándose las características acreditadas por cada una de ellas a efectos de la determinación de la solvencia de la unión temporal.</w:t>
      </w:r>
    </w:p>
    <w:bookmarkEnd w:id="25"/>
    <w:p w14:paraId="4087B372" w14:textId="77777777" w:rsidR="00D7490F" w:rsidRDefault="00877C40" w:rsidP="006752C1">
      <w:pPr>
        <w:pStyle w:val="Prrafodelista"/>
        <w:numPr>
          <w:ilvl w:val="0"/>
          <w:numId w:val="25"/>
        </w:numPr>
        <w:ind w:left="714" w:hanging="357"/>
        <w:contextualSpacing w:val="0"/>
        <w:rPr>
          <w:rFonts w:ascii="Calibri" w:eastAsia="Calibri" w:hAnsi="Calibri" w:cs="Calibri"/>
          <w:kern w:val="3"/>
          <w:lang w:bidi="en-US"/>
        </w:rPr>
      </w:pPr>
      <w:r w:rsidRPr="0034462B">
        <w:rPr>
          <w:rFonts w:ascii="Calibri" w:eastAsia="Calibri" w:hAnsi="Calibri" w:cs="Calibri"/>
          <w:kern w:val="3"/>
          <w:lang w:bidi="en-US"/>
        </w:rPr>
        <w:t>Declaración responsable de relación de empresas vinculadas con el oferente, de conformidad con el</w:t>
      </w:r>
      <w:r w:rsidRPr="005163C6">
        <w:rPr>
          <w:rFonts w:ascii="Calibri" w:eastAsia="Calibri" w:hAnsi="Calibri" w:cs="Calibri"/>
          <w:b/>
          <w:kern w:val="3"/>
          <w:lang w:bidi="en-US"/>
        </w:rPr>
        <w:t xml:space="preserve"> Anexo II </w:t>
      </w:r>
      <w:r w:rsidRPr="0034462B">
        <w:rPr>
          <w:rFonts w:ascii="Calibri" w:eastAsia="Calibri" w:hAnsi="Calibri" w:cs="Calibri"/>
          <w:kern w:val="3"/>
          <w:lang w:bidi="en-US"/>
        </w:rPr>
        <w:t>del presente Pliego.</w:t>
      </w:r>
      <w:r>
        <w:rPr>
          <w:rFonts w:ascii="Calibri" w:eastAsia="Calibri" w:hAnsi="Calibri" w:cs="Calibri"/>
          <w:kern w:val="3"/>
          <w:lang w:bidi="en-US"/>
        </w:rPr>
        <w:t xml:space="preserve">  </w:t>
      </w:r>
    </w:p>
    <w:p w14:paraId="30FBFDBF" w14:textId="77777777" w:rsidR="002129CE" w:rsidRDefault="00877C40" w:rsidP="002129CE">
      <w:pPr>
        <w:pStyle w:val="Prrafodelista"/>
        <w:numPr>
          <w:ilvl w:val="0"/>
          <w:numId w:val="25"/>
        </w:numPr>
        <w:ind w:left="714" w:hanging="357"/>
        <w:contextualSpacing w:val="0"/>
        <w:rPr>
          <w:rFonts w:ascii="Calibri" w:eastAsia="Calibri" w:hAnsi="Calibri" w:cs="Calibri"/>
          <w:kern w:val="3"/>
          <w:lang w:bidi="en-US"/>
        </w:rPr>
      </w:pPr>
      <w:r w:rsidRPr="00D7490F">
        <w:rPr>
          <w:rFonts w:ascii="Calibri" w:eastAsia="Calibri" w:hAnsi="Calibri" w:cs="Calibri"/>
          <w:kern w:val="3"/>
          <w:lang w:bidi="en-US"/>
        </w:rPr>
        <w:t xml:space="preserve">Declaración </w:t>
      </w:r>
      <w:r w:rsidRPr="00D7490F">
        <w:rPr>
          <w:rFonts w:ascii="Calibri" w:eastAsia="Lucida Sans Unicode" w:hAnsi="Calibri"/>
          <w:spacing w:val="-3"/>
          <w:kern w:val="3"/>
          <w:lang w:bidi="en-US"/>
        </w:rPr>
        <w:t xml:space="preserve">otorgada ante autoridad administrativa, notario público u organismo profesional cualificado </w:t>
      </w:r>
      <w:r w:rsidRPr="00D7490F">
        <w:rPr>
          <w:rFonts w:ascii="Calibri" w:eastAsia="Calibri" w:hAnsi="Calibri" w:cs="Calibri"/>
          <w:kern w:val="3"/>
          <w:lang w:bidi="en-US"/>
        </w:rPr>
        <w:t xml:space="preserve">de no estar incurso en prohibición de contratar, conforme al artículo 60 del TRLCSP. Esta declaración incluirá la manifestación de hallarse al corriente en el cumplimiento de las obligaciones tributarias y de la Seguridad Social impuestas por las disposiciones vigentes, sin perjuicio de que la justificación acreditativa de tal requisito deba presentarse antes de la adjudicación definitiva por la empresa a cuyo favor se vaya a efectuar ésta, de conformidad con el </w:t>
      </w:r>
      <w:r w:rsidRPr="00D7490F">
        <w:rPr>
          <w:rFonts w:ascii="Calibri" w:eastAsia="Calibri" w:hAnsi="Calibri" w:cs="Calibri"/>
          <w:b/>
          <w:kern w:val="3"/>
          <w:lang w:bidi="en-US"/>
        </w:rPr>
        <w:t>Anexo III</w:t>
      </w:r>
      <w:r w:rsidRPr="00D7490F">
        <w:rPr>
          <w:rFonts w:ascii="Calibri" w:eastAsia="Calibri" w:hAnsi="Calibri" w:cs="Calibri"/>
          <w:kern w:val="3"/>
          <w:lang w:bidi="en-US"/>
        </w:rPr>
        <w:t xml:space="preserve"> del presente pliego.</w:t>
      </w:r>
    </w:p>
    <w:p w14:paraId="4E42605A" w14:textId="77777777" w:rsidR="0027448D" w:rsidRPr="002129CE" w:rsidRDefault="0027448D" w:rsidP="002129CE">
      <w:pPr>
        <w:pStyle w:val="Prrafodelista"/>
        <w:numPr>
          <w:ilvl w:val="0"/>
          <w:numId w:val="25"/>
        </w:numPr>
        <w:ind w:left="714" w:hanging="357"/>
        <w:contextualSpacing w:val="0"/>
        <w:rPr>
          <w:rFonts w:ascii="Calibri" w:eastAsia="Calibri" w:hAnsi="Calibri" w:cs="Calibri"/>
          <w:kern w:val="3"/>
          <w:lang w:bidi="en-US"/>
        </w:rPr>
      </w:pPr>
      <w:r w:rsidRPr="002129CE">
        <w:rPr>
          <w:rFonts w:eastAsia="Calibri" w:cs="Calibri"/>
          <w:color w:val="auto"/>
        </w:rPr>
        <w:t>Los licitadores, empresas públicas o privadas, que incurran en las circunstancia establecida en el art. 42.1 del Real Decreto Legislativo 1/2013, de 29 de noviembre, por el que se aprueba el Texto Refundido de la Ley General de derechos de las personas con discapacidad, relativo a la obligación de contar con un 2% de trabajadores con discapacidad si la plantilla total de la empresa (teniendo en cuenta la totalidad de los centros de trabajo y cualquiera que sea la  forma de contratación laboral existente), alcanza un número de 50 o más trabajadores/as, aportarán un CERTIFICADO DE LA EMPRESA en que conste tanto el número global de trabajadores de plantilla como el número particular de trabajadores con discapacidad según la definición establecida en el apartado 2 del art. 1 de la Ley 26/2011, de 1 de agosto, de adaptación normativa a la Convención Internacional sobre los Derechos de las Personas con Discapacidad.</w:t>
      </w:r>
    </w:p>
    <w:p w14:paraId="63773FF9" w14:textId="63DF1790" w:rsidR="0027448D" w:rsidRPr="002129CE" w:rsidRDefault="0027448D" w:rsidP="002129CE">
      <w:pPr>
        <w:pStyle w:val="Prrafodelista"/>
        <w:ind w:left="714"/>
        <w:contextualSpacing w:val="0"/>
        <w:rPr>
          <w:rFonts w:eastAsia="Calibri" w:cs="Calibri"/>
          <w:color w:val="auto"/>
        </w:rPr>
      </w:pPr>
      <w:r>
        <w:rPr>
          <w:rFonts w:eastAsia="Calibri" w:cs="Calibri"/>
          <w:color w:val="auto"/>
        </w:rPr>
        <w:lastRenderedPageBreak/>
        <w:t xml:space="preserve">En el caso de que la empresa hubiese optado por el cumplimiento de las medidas alternativas legalmente previstas en el Real Decreto 364/2005 de 8 de </w:t>
      </w:r>
      <w:r w:rsidR="00B87CF3">
        <w:rPr>
          <w:rFonts w:eastAsia="Calibri" w:cs="Calibri"/>
          <w:color w:val="auto"/>
        </w:rPr>
        <w:t>a</w:t>
      </w:r>
      <w:r>
        <w:rPr>
          <w:rFonts w:eastAsia="Calibri" w:cs="Calibri"/>
          <w:color w:val="auto"/>
        </w:rPr>
        <w:t>bril, los licitadores aportarán UNA COPIA DE LA DECLARACIÓN DE EXCEPCIONALIDAD efectuada por el organismo competente y una DECLARACIÓN DEL LICITADOR CON LAS CONCRETAS MEDIDAS TOMADAS AL EFECTO.</w:t>
      </w:r>
    </w:p>
    <w:p w14:paraId="70DE2725" w14:textId="2CD5B49C" w:rsidR="0027448D" w:rsidRDefault="0027448D" w:rsidP="002129CE">
      <w:pPr>
        <w:pStyle w:val="Prrafodelista"/>
        <w:ind w:left="714"/>
        <w:contextualSpacing w:val="0"/>
        <w:rPr>
          <w:rFonts w:eastAsia="Calibri" w:cs="Calibri"/>
          <w:color w:val="auto"/>
        </w:rPr>
      </w:pPr>
      <w:r>
        <w:rPr>
          <w:rFonts w:eastAsia="Calibri" w:cs="Calibri"/>
          <w:color w:val="auto"/>
        </w:rPr>
        <w:t>Asimismo</w:t>
      </w:r>
      <w:r w:rsidR="0088267D">
        <w:rPr>
          <w:rFonts w:eastAsia="Calibri" w:cs="Calibri"/>
          <w:color w:val="auto"/>
        </w:rPr>
        <w:t>,</w:t>
      </w:r>
      <w:r>
        <w:rPr>
          <w:rFonts w:eastAsia="Calibri" w:cs="Calibri"/>
          <w:color w:val="auto"/>
        </w:rPr>
        <w:t xml:space="preserve"> la empresa informará si </w:t>
      </w:r>
      <w:r w:rsidRPr="002129CE">
        <w:rPr>
          <w:rFonts w:eastAsia="Calibri" w:cs="Calibri"/>
          <w:color w:val="auto"/>
        </w:rPr>
        <w:t>estuviera EXENTA de la obligación establecida en el artículo 42.1 del Real Decreto Legislativo 1/2013, de 29 de noviembre, por el que se aprueba el Texto Refundido de la Ley General de Derechos de las Personas con Discapacidad, relativa a contar con un 2% de trabajadores con discapacidad cuando la plantilla total de la empresa alcanza un número de 50 o más trabajadores/as.</w:t>
      </w:r>
    </w:p>
    <w:p w14:paraId="1590A1AB" w14:textId="77777777" w:rsidR="0027448D" w:rsidRPr="007B2244" w:rsidRDefault="0027448D" w:rsidP="0027448D">
      <w:pPr>
        <w:pStyle w:val="Standard"/>
        <w:ind w:left="708"/>
        <w:jc w:val="both"/>
        <w:rPr>
          <w:lang w:val="es-ES"/>
        </w:rPr>
      </w:pPr>
      <w:r>
        <w:rPr>
          <w:rFonts w:eastAsia="Calibri" w:cs="Calibri"/>
          <w:color w:val="auto"/>
          <w:sz w:val="22"/>
          <w:szCs w:val="22"/>
          <w:lang w:val="es-ES"/>
        </w:rPr>
        <w:t xml:space="preserve">Todo lo anterior se realizará de conformidad con el </w:t>
      </w:r>
      <w:r>
        <w:rPr>
          <w:rFonts w:eastAsia="Calibri" w:cs="Calibri"/>
          <w:b/>
          <w:color w:val="auto"/>
          <w:sz w:val="22"/>
          <w:szCs w:val="22"/>
          <w:lang w:val="es-ES"/>
        </w:rPr>
        <w:t>Anexo IV</w:t>
      </w:r>
      <w:r>
        <w:rPr>
          <w:rFonts w:eastAsia="Calibri" w:cs="Calibri"/>
          <w:color w:val="auto"/>
          <w:sz w:val="22"/>
          <w:szCs w:val="22"/>
          <w:lang w:val="es-ES"/>
        </w:rPr>
        <w:t xml:space="preserve"> del presente Pliego.</w:t>
      </w:r>
    </w:p>
    <w:p w14:paraId="6896CDE6" w14:textId="77777777" w:rsidR="0027448D" w:rsidRPr="00D7490F" w:rsidRDefault="0027448D" w:rsidP="002129CE">
      <w:pPr>
        <w:widowControl w:val="0"/>
        <w:suppressAutoHyphens/>
        <w:autoSpaceDN w:val="0"/>
        <w:textAlignment w:val="baseline"/>
        <w:rPr>
          <w:rFonts w:ascii="Calibri" w:eastAsia="Lucida Sans Unicode" w:hAnsi="Calibri" w:cs="Tahoma"/>
          <w:kern w:val="3"/>
          <w:lang w:bidi="en-US"/>
        </w:rPr>
      </w:pPr>
    </w:p>
    <w:p w14:paraId="7C65D3E8" w14:textId="77777777" w:rsidR="00877C40" w:rsidRDefault="00877C40" w:rsidP="006752C1">
      <w:pPr>
        <w:pStyle w:val="Prrafodelista"/>
        <w:numPr>
          <w:ilvl w:val="0"/>
          <w:numId w:val="25"/>
        </w:numPr>
        <w:ind w:left="714" w:hanging="357"/>
        <w:contextualSpacing w:val="0"/>
        <w:rPr>
          <w:rFonts w:ascii="Calibri" w:eastAsia="Calibri" w:hAnsi="Calibri" w:cs="Calibri"/>
          <w:kern w:val="3"/>
          <w:lang w:bidi="en-US"/>
        </w:rPr>
      </w:pPr>
      <w:r w:rsidRPr="0034462B">
        <w:rPr>
          <w:rFonts w:ascii="Calibri" w:eastAsia="Calibri" w:hAnsi="Calibri" w:cs="Calibri"/>
          <w:kern w:val="3"/>
          <w:lang w:bidi="en-US"/>
        </w:rPr>
        <w:t>Declaración responsable de elaborar y aplicar un plan de igualdad, tal y como se establece en el artículo 45 de Ley Orgánica 3/2007, de 22 de marzo, para la igualdad efectiva de mujeres y hombres, siempre que se halle en alguna de las circunstancias siguientes:</w:t>
      </w:r>
    </w:p>
    <w:p w14:paraId="697F65F0" w14:textId="77777777" w:rsidR="00877C40" w:rsidRPr="0034462B" w:rsidRDefault="00877C40" w:rsidP="006752C1">
      <w:pPr>
        <w:widowControl w:val="0"/>
        <w:numPr>
          <w:ilvl w:val="0"/>
          <w:numId w:val="2"/>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1434" w:hanging="357"/>
        <w:textAlignment w:val="baseline"/>
        <w:rPr>
          <w:rFonts w:ascii="Calibri" w:eastAsia="Calibri" w:hAnsi="Calibri" w:cs="Calibri"/>
          <w:kern w:val="3"/>
          <w:lang w:bidi="en-US"/>
        </w:rPr>
      </w:pPr>
      <w:r w:rsidRPr="0034462B">
        <w:rPr>
          <w:rFonts w:ascii="Calibri" w:eastAsia="Calibri" w:hAnsi="Calibri" w:cs="Calibri"/>
          <w:kern w:val="3"/>
          <w:lang w:bidi="en-US"/>
        </w:rPr>
        <w:t>Disponer de más de 250 trabajadores/as.</w:t>
      </w:r>
    </w:p>
    <w:p w14:paraId="57768F5D" w14:textId="77777777" w:rsidR="00877C40" w:rsidRPr="0034462B" w:rsidRDefault="00877C40" w:rsidP="006752C1">
      <w:pPr>
        <w:widowControl w:val="0"/>
        <w:numPr>
          <w:ilvl w:val="0"/>
          <w:numId w:val="2"/>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1434" w:hanging="357"/>
        <w:textAlignment w:val="baseline"/>
        <w:rPr>
          <w:rFonts w:ascii="Calibri" w:eastAsia="Calibri" w:hAnsi="Calibri" w:cs="Calibri"/>
          <w:kern w:val="3"/>
          <w:lang w:bidi="en-US"/>
        </w:rPr>
      </w:pPr>
      <w:r w:rsidRPr="0034462B">
        <w:rPr>
          <w:rFonts w:ascii="Calibri" w:eastAsia="Calibri" w:hAnsi="Calibri" w:cs="Calibri"/>
          <w:kern w:val="3"/>
          <w:lang w:bidi="en-US"/>
        </w:rPr>
        <w:t>Cuando así lo establezca el convenio colectivo que le sea aplicable.</w:t>
      </w:r>
    </w:p>
    <w:p w14:paraId="7A66C131" w14:textId="77777777" w:rsidR="00877C40" w:rsidRPr="00D7490F" w:rsidRDefault="00877C40" w:rsidP="006752C1">
      <w:pPr>
        <w:widowControl w:val="0"/>
        <w:numPr>
          <w:ilvl w:val="0"/>
          <w:numId w:val="2"/>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1434" w:hanging="357"/>
        <w:textAlignment w:val="baseline"/>
        <w:rPr>
          <w:rFonts w:ascii="Calibri" w:eastAsia="Calibri" w:hAnsi="Calibri" w:cs="Calibri"/>
          <w:kern w:val="3"/>
          <w:lang w:bidi="en-US"/>
        </w:rPr>
      </w:pPr>
      <w:r w:rsidRPr="0034462B">
        <w:rPr>
          <w:rFonts w:ascii="Calibri" w:eastAsia="Calibri" w:hAnsi="Calibri" w:cs="Calibri"/>
          <w:kern w:val="3"/>
          <w:lang w:bidi="en-US"/>
        </w:rPr>
        <w:t>Cuando la autoridad laboral lo hubiere acordado como medida que sustituye la sanción en un procedimiento sancionador.</w:t>
      </w:r>
    </w:p>
    <w:p w14:paraId="530E6FE8" w14:textId="77777777" w:rsidR="00877C40" w:rsidRDefault="00877C40" w:rsidP="00D7490F">
      <w:pPr>
        <w:widowControl w:val="0"/>
        <w:suppressAutoHyphens/>
        <w:autoSpaceDN w:val="0"/>
        <w:ind w:left="708"/>
        <w:textAlignment w:val="baseline"/>
        <w:rPr>
          <w:rFonts w:ascii="Calibri" w:eastAsia="Calibri" w:hAnsi="Calibri" w:cs="Calibri"/>
          <w:kern w:val="3"/>
          <w:lang w:bidi="en-US"/>
        </w:rPr>
      </w:pPr>
      <w:r w:rsidRPr="0034462B">
        <w:rPr>
          <w:rFonts w:ascii="Calibri" w:eastAsia="Calibri" w:hAnsi="Calibri" w:cs="Calibri"/>
          <w:kern w:val="3"/>
          <w:lang w:bidi="en-US"/>
        </w:rPr>
        <w:t>La presentación del distintivo empresarial en materia de igualdad</w:t>
      </w:r>
      <w:r w:rsidRPr="0034462B">
        <w:rPr>
          <w:rFonts w:ascii="Calibri" w:eastAsia="Calibri" w:hAnsi="Calibri" w:cs="Calibri"/>
          <w:b/>
          <w:kern w:val="3"/>
          <w:lang w:bidi="en-US"/>
        </w:rPr>
        <w:t xml:space="preserve"> o la acreditación del premio GRAN CANARIA EN IGUALDAD que otorga el CABILDO DE GRAN CANARIA, </w:t>
      </w:r>
      <w:r w:rsidRPr="0034462B">
        <w:rPr>
          <w:rFonts w:ascii="Calibri" w:eastAsia="Calibri" w:hAnsi="Calibri" w:cs="Calibri"/>
          <w:kern w:val="3"/>
          <w:lang w:bidi="en-US"/>
        </w:rPr>
        <w:t>eximirá a la persona propuesta, de la aportación de dicha declaración.</w:t>
      </w:r>
    </w:p>
    <w:p w14:paraId="6BE801E7" w14:textId="77777777" w:rsidR="002129CE" w:rsidRDefault="002129CE" w:rsidP="002129CE">
      <w:pPr>
        <w:pStyle w:val="Standard"/>
        <w:ind w:left="708"/>
        <w:jc w:val="both"/>
        <w:rPr>
          <w:rFonts w:eastAsia="Calibri" w:cs="Calibri"/>
          <w:color w:val="auto"/>
          <w:sz w:val="22"/>
          <w:szCs w:val="22"/>
          <w:lang w:val="es-ES"/>
        </w:rPr>
      </w:pPr>
      <w:r>
        <w:rPr>
          <w:rFonts w:eastAsia="Calibri" w:cs="Calibri"/>
          <w:color w:val="auto"/>
          <w:sz w:val="22"/>
          <w:szCs w:val="22"/>
          <w:lang w:val="es-ES"/>
        </w:rPr>
        <w:t xml:space="preserve">Todo ello se realizará de conformidad con el </w:t>
      </w:r>
      <w:r>
        <w:rPr>
          <w:rFonts w:eastAsia="Calibri" w:cs="Calibri"/>
          <w:b/>
          <w:color w:val="auto"/>
          <w:sz w:val="22"/>
          <w:szCs w:val="22"/>
          <w:lang w:val="es-ES"/>
        </w:rPr>
        <w:t>Anexo V</w:t>
      </w:r>
      <w:r>
        <w:rPr>
          <w:rFonts w:eastAsia="Calibri" w:cs="Calibri"/>
          <w:color w:val="auto"/>
          <w:sz w:val="22"/>
          <w:szCs w:val="22"/>
          <w:lang w:val="es-ES"/>
        </w:rPr>
        <w:t xml:space="preserve"> del presente Pliego</w:t>
      </w:r>
    </w:p>
    <w:p w14:paraId="3E9DE6F7" w14:textId="77777777" w:rsidR="002129CE" w:rsidRPr="002129CE" w:rsidRDefault="002129CE" w:rsidP="002129CE">
      <w:pPr>
        <w:pStyle w:val="Standard"/>
        <w:ind w:left="708"/>
        <w:jc w:val="both"/>
        <w:rPr>
          <w:rFonts w:eastAsia="Calibri" w:cs="Calibri"/>
          <w:color w:val="auto"/>
          <w:sz w:val="22"/>
          <w:szCs w:val="22"/>
          <w:lang w:val="es-ES"/>
        </w:rPr>
      </w:pPr>
    </w:p>
    <w:p w14:paraId="4AB268DF" w14:textId="77777777" w:rsidR="00877C40" w:rsidRPr="00D7490F" w:rsidRDefault="00877C40" w:rsidP="006752C1">
      <w:pPr>
        <w:pStyle w:val="Prrafodelista"/>
        <w:numPr>
          <w:ilvl w:val="0"/>
          <w:numId w:val="25"/>
        </w:numPr>
        <w:ind w:left="714" w:hanging="357"/>
        <w:contextualSpacing w:val="0"/>
        <w:rPr>
          <w:rFonts w:ascii="Calibri" w:eastAsia="Calibri" w:hAnsi="Calibri" w:cs="Calibri"/>
          <w:kern w:val="3"/>
          <w:lang w:bidi="en-US"/>
        </w:rPr>
      </w:pPr>
      <w:r w:rsidRPr="0034462B">
        <w:rPr>
          <w:rFonts w:ascii="Calibri" w:eastAsia="Calibri" w:hAnsi="Calibri" w:cs="Calibri"/>
          <w:kern w:val="3"/>
          <w:lang w:bidi="en-US"/>
        </w:rPr>
        <w:t>Para las empresas extranjeras, declaración de someterse a la jurisdicción de los Juzgados y Tribunales españoles de cualquier orden, para todas las incidencias que, de modo directo o indirecto, pudieran surgir del contrato, con renuncia, en su caso, al fuero jurisdiccional extranjero que pudiera corresponderle.</w:t>
      </w:r>
    </w:p>
    <w:p w14:paraId="396E165E" w14:textId="77777777" w:rsidR="00D7490F" w:rsidRDefault="00877C40" w:rsidP="006752C1">
      <w:pPr>
        <w:pStyle w:val="Prrafodelista"/>
        <w:numPr>
          <w:ilvl w:val="0"/>
          <w:numId w:val="25"/>
        </w:numPr>
        <w:ind w:left="714" w:hanging="357"/>
        <w:contextualSpacing w:val="0"/>
        <w:rPr>
          <w:rFonts w:ascii="Calibri" w:eastAsia="Calibri" w:hAnsi="Calibri" w:cs="Calibri"/>
          <w:kern w:val="3"/>
          <w:lang w:bidi="en-US"/>
        </w:rPr>
      </w:pPr>
      <w:r w:rsidRPr="0034462B">
        <w:rPr>
          <w:rFonts w:ascii="Calibri" w:eastAsia="Calibri" w:hAnsi="Calibri" w:cs="Calibri"/>
          <w:kern w:val="3"/>
          <w:lang w:bidi="en-US"/>
        </w:rPr>
        <w:t xml:space="preserve">Documento </w:t>
      </w:r>
      <w:r>
        <w:rPr>
          <w:rFonts w:ascii="Calibri" w:eastAsia="Calibri" w:hAnsi="Calibri" w:cs="Calibri"/>
          <w:kern w:val="3"/>
          <w:lang w:bidi="en-US"/>
        </w:rPr>
        <w:t xml:space="preserve">en </w:t>
      </w:r>
      <w:r w:rsidRPr="0034462B">
        <w:rPr>
          <w:rFonts w:ascii="Calibri" w:eastAsia="Calibri" w:hAnsi="Calibri" w:cs="Calibri"/>
          <w:kern w:val="3"/>
          <w:lang w:bidi="en-US"/>
        </w:rPr>
        <w:t xml:space="preserve">el que se haga constar la dirección de correo electrónico y número de fax a efectos de la notificación y comunicación de los distintos actos del procedimiento de contratación de acuerdo con el </w:t>
      </w:r>
      <w:r w:rsidRPr="00D7490F">
        <w:rPr>
          <w:rFonts w:ascii="Calibri" w:eastAsia="Calibri" w:hAnsi="Calibri" w:cs="Calibri"/>
          <w:b/>
          <w:kern w:val="3"/>
          <w:lang w:bidi="en-US"/>
        </w:rPr>
        <w:t>Anexo VI</w:t>
      </w:r>
      <w:r w:rsidR="00D7490F">
        <w:rPr>
          <w:rFonts w:ascii="Calibri" w:eastAsia="Calibri" w:hAnsi="Calibri" w:cs="Calibri"/>
          <w:kern w:val="3"/>
          <w:lang w:bidi="en-US"/>
        </w:rPr>
        <w:t>.</w:t>
      </w:r>
    </w:p>
    <w:p w14:paraId="4F5CE871" w14:textId="77777777" w:rsidR="002129CE" w:rsidRPr="002129CE" w:rsidRDefault="00877C40" w:rsidP="002129CE">
      <w:pPr>
        <w:pStyle w:val="Prrafodelista"/>
        <w:numPr>
          <w:ilvl w:val="0"/>
          <w:numId w:val="25"/>
        </w:numPr>
        <w:ind w:left="714" w:hanging="357"/>
        <w:contextualSpacing w:val="0"/>
        <w:rPr>
          <w:rFonts w:ascii="Calibri" w:eastAsia="Calibri" w:hAnsi="Calibri" w:cs="Calibri"/>
          <w:kern w:val="3"/>
          <w:lang w:bidi="en-US"/>
        </w:rPr>
      </w:pPr>
      <w:r w:rsidRPr="00D7490F">
        <w:rPr>
          <w:rFonts w:ascii="Calibri" w:eastAsia="Calibri" w:hAnsi="Calibri" w:cs="Calibri"/>
          <w:kern w:val="3"/>
          <w:lang w:bidi="en-US"/>
        </w:rPr>
        <w:t xml:space="preserve">Declaración responsable en materia de personal de acuerdo con el </w:t>
      </w:r>
      <w:r w:rsidRPr="00D7490F">
        <w:rPr>
          <w:rFonts w:ascii="Calibri" w:eastAsia="Calibri" w:hAnsi="Calibri" w:cs="Calibri"/>
          <w:b/>
          <w:bCs/>
          <w:kern w:val="3"/>
          <w:lang w:bidi="en-US"/>
        </w:rPr>
        <w:t xml:space="preserve">Anexo VII </w:t>
      </w:r>
      <w:r w:rsidRPr="00D7490F">
        <w:rPr>
          <w:rFonts w:ascii="Calibri" w:eastAsia="Calibri" w:hAnsi="Calibri" w:cs="Calibri"/>
          <w:kern w:val="3"/>
          <w:lang w:bidi="en-US"/>
        </w:rPr>
        <w:t>de este pliego</w:t>
      </w:r>
      <w:r w:rsidRPr="00D7490F">
        <w:rPr>
          <w:rFonts w:ascii="Calibri" w:eastAsia="Calibri" w:hAnsi="Calibri" w:cs="Calibri"/>
          <w:b/>
          <w:kern w:val="3"/>
          <w:lang w:bidi="en-US"/>
        </w:rPr>
        <w:t>.</w:t>
      </w:r>
    </w:p>
    <w:p w14:paraId="3A4E1E27" w14:textId="77777777" w:rsidR="002129CE" w:rsidRPr="002129CE" w:rsidRDefault="002129CE" w:rsidP="002129CE">
      <w:pPr>
        <w:widowControl w:val="0"/>
        <w:suppressAutoHyphens/>
        <w:autoSpaceDN w:val="0"/>
        <w:textAlignment w:val="baseline"/>
        <w:rPr>
          <w:rFonts w:ascii="Calibri" w:eastAsia="Lucida Sans Unicode" w:hAnsi="Calibri" w:cs="Tahoma"/>
          <w:kern w:val="3"/>
          <w:lang w:bidi="en-US"/>
        </w:rPr>
      </w:pPr>
      <w:r w:rsidRPr="0034462B">
        <w:rPr>
          <w:rFonts w:ascii="Calibri" w:eastAsia="Calibri" w:hAnsi="Calibri" w:cs="Calibri"/>
          <w:kern w:val="3"/>
          <w:lang w:bidi="en-US"/>
        </w:rPr>
        <w:t xml:space="preserve">La presentación del certificado de estar inscrito en el </w:t>
      </w:r>
      <w:r w:rsidRPr="0034462B">
        <w:rPr>
          <w:rFonts w:ascii="Calibri" w:eastAsia="Calibri" w:hAnsi="Calibri" w:cs="Calibri"/>
          <w:b/>
          <w:kern w:val="3"/>
          <w:lang w:bidi="en-US"/>
        </w:rPr>
        <w:t>REGISTRO OFICIAL DE LICITADORES Y EMPRESAS CLASIFICADAS DEL ESTADO</w:t>
      </w:r>
      <w:r w:rsidRPr="0034462B">
        <w:rPr>
          <w:rFonts w:ascii="Calibri" w:eastAsia="Calibri" w:hAnsi="Calibri" w:cs="Calibri"/>
          <w:kern w:val="3"/>
          <w:lang w:bidi="en-US"/>
        </w:rPr>
        <w:t xml:space="preserve"> </w:t>
      </w:r>
      <w:r w:rsidRPr="0034462B">
        <w:rPr>
          <w:rFonts w:ascii="Calibri" w:eastAsia="Calibri" w:hAnsi="Calibri" w:cs="Calibri"/>
          <w:b/>
          <w:kern w:val="3"/>
          <w:lang w:bidi="en-US"/>
        </w:rPr>
        <w:t>O DE LA COMUNIDAD AUTONOMA CANARIA O DEL REGISTRO DE PROFESIONALES Y EMPRESAS LICITADORAS DEL CABILDO DE GRAN CANARIA</w:t>
      </w:r>
      <w:r w:rsidRPr="0034462B">
        <w:rPr>
          <w:rFonts w:ascii="Calibri" w:eastAsia="Calibri" w:hAnsi="Calibri" w:cs="Calibri"/>
          <w:kern w:val="3"/>
          <w:lang w:bidi="en-US"/>
        </w:rPr>
        <w:t xml:space="preserve">, eximirá al licitador de aportar la documentación que se detalla en los apartados </w:t>
      </w:r>
      <w:r w:rsidRPr="0034462B">
        <w:rPr>
          <w:rFonts w:ascii="Calibri" w:eastAsia="Calibri" w:hAnsi="Calibri" w:cs="Calibri"/>
          <w:b/>
          <w:kern w:val="3"/>
          <w:lang w:bidi="en-US"/>
        </w:rPr>
        <w:t>a) b) y e)</w:t>
      </w:r>
      <w:r w:rsidRPr="0034462B">
        <w:rPr>
          <w:rFonts w:ascii="Calibri" w:eastAsia="Calibri" w:hAnsi="Calibri" w:cs="Calibri"/>
          <w:kern w:val="3"/>
          <w:lang w:bidi="en-US"/>
        </w:rPr>
        <w:t xml:space="preserve">, siempre y cuando los documentos que consten registrados estén actualizados al momento de la celebración de la licitación. </w:t>
      </w:r>
      <w:r w:rsidRPr="0034462B">
        <w:rPr>
          <w:rFonts w:ascii="Calibri" w:eastAsia="Calibri" w:hAnsi="Calibri" w:cs="Calibri"/>
          <w:b/>
          <w:kern w:val="3"/>
          <w:lang w:bidi="en-US"/>
        </w:rPr>
        <w:t xml:space="preserve">A tal fin se ha de presentar, junto a esta certificación, una declaración responsable de que las circunstancias reflejadas </w:t>
      </w:r>
      <w:r w:rsidRPr="0034462B">
        <w:rPr>
          <w:rFonts w:ascii="Calibri" w:eastAsia="Calibri" w:hAnsi="Calibri" w:cs="Calibri"/>
          <w:b/>
          <w:kern w:val="3"/>
          <w:lang w:bidi="en-US"/>
        </w:rPr>
        <w:lastRenderedPageBreak/>
        <w:t>en el certificado no han sufrido variación.</w:t>
      </w:r>
    </w:p>
    <w:p w14:paraId="61E7959C" w14:textId="6AE27C21" w:rsidR="00877C40" w:rsidRDefault="00877C40" w:rsidP="00D7490F">
      <w:pPr>
        <w:rPr>
          <w:b/>
          <w:highlight w:val="green"/>
          <w:lang w:bidi="en-US"/>
        </w:rPr>
      </w:pPr>
      <w:r w:rsidRPr="0034462B">
        <w:rPr>
          <w:b/>
          <w:lang w:bidi="en-US"/>
        </w:rPr>
        <w:t xml:space="preserve">B) </w:t>
      </w:r>
      <w:r w:rsidRPr="0034462B">
        <w:rPr>
          <w:lang w:bidi="en-US"/>
        </w:rPr>
        <w:t xml:space="preserve">Al amparo del artículo 146.4 del TRLCSP, en la presente contratación la aportación inicial de la documentación establecida en </w:t>
      </w:r>
      <w:r w:rsidRPr="00E21410">
        <w:rPr>
          <w:lang w:bidi="en-US"/>
        </w:rPr>
        <w:t>el apartado A)</w:t>
      </w:r>
      <w:r w:rsidRPr="0034462B">
        <w:rPr>
          <w:lang w:bidi="en-US"/>
        </w:rPr>
        <w:t xml:space="preserve"> anterior de la presente </w:t>
      </w:r>
      <w:r w:rsidRPr="00890C54">
        <w:rPr>
          <w:lang w:bidi="en-US"/>
        </w:rPr>
        <w:t xml:space="preserve">cláusula </w:t>
      </w:r>
      <w:r w:rsidR="00E21410" w:rsidRPr="00890C54">
        <w:rPr>
          <w:u w:val="single"/>
          <w:lang w:bidi="en-US"/>
        </w:rPr>
        <w:t>se sustituye</w:t>
      </w:r>
      <w:r w:rsidRPr="00890C54">
        <w:rPr>
          <w:u w:val="single"/>
          <w:lang w:bidi="en-US"/>
        </w:rPr>
        <w:t xml:space="preserve"> por una</w:t>
      </w:r>
      <w:r w:rsidRPr="00890C54">
        <w:rPr>
          <w:b/>
          <w:u w:val="single"/>
          <w:lang w:bidi="en-US"/>
        </w:rPr>
        <w:t xml:space="preserve"> DECLARACIÓN RESPONSABLE</w:t>
      </w:r>
      <w:r w:rsidRPr="00890C54">
        <w:rPr>
          <w:b/>
          <w:lang w:bidi="en-US"/>
        </w:rPr>
        <w:t xml:space="preserve"> </w:t>
      </w:r>
      <w:r w:rsidRPr="00890C54">
        <w:rPr>
          <w:lang w:bidi="en-US"/>
        </w:rPr>
        <w:t>d</w:t>
      </w:r>
      <w:r w:rsidRPr="0034462B">
        <w:rPr>
          <w:lang w:bidi="en-US"/>
        </w:rPr>
        <w:t xml:space="preserve">el licitador (ajustada al </w:t>
      </w:r>
      <w:r w:rsidRPr="0034462B">
        <w:rPr>
          <w:b/>
          <w:lang w:bidi="en-US"/>
        </w:rPr>
        <w:t>Anexo VIII)</w:t>
      </w:r>
      <w:r w:rsidRPr="0034462B">
        <w:rPr>
          <w:lang w:bidi="en-US"/>
        </w:rPr>
        <w:t xml:space="preserve">, indicando que cumple las condiciones establecidas legalmente para contratar con el sector público. </w:t>
      </w:r>
      <w:r w:rsidRPr="007D6348">
        <w:rPr>
          <w:b/>
          <w:lang w:bidi="en-US"/>
        </w:rPr>
        <w:t>Esta declaración sustituirá la documentación que establece dicho apartado A) salvo la declaración de empresas vinculadas (Anexo II); cumplimiento de obligaciones sociales (Anexo IV); la declaración responsable en materia de igualdad o su exención (Anexo V); la declaración responsable en materia de personal (Anexo VII) que se presenta</w:t>
      </w:r>
      <w:r>
        <w:rPr>
          <w:b/>
          <w:lang w:bidi="en-US"/>
        </w:rPr>
        <w:t>rá</w:t>
      </w:r>
      <w:r w:rsidRPr="007D6348">
        <w:rPr>
          <w:b/>
          <w:lang w:bidi="en-US"/>
        </w:rPr>
        <w:t xml:space="preserve">n junto al referido Anexo VIII. Asimismo, el licitador presentará la declaración responsable del compromiso de adscribir a la ejecución del contrato los medios personales suficientes para llevarlo a cabo, en los términos previstos en el </w:t>
      </w:r>
      <w:r w:rsidR="00E21410">
        <w:rPr>
          <w:b/>
          <w:lang w:bidi="en-US"/>
        </w:rPr>
        <w:t xml:space="preserve">anterior </w:t>
      </w:r>
      <w:r w:rsidR="00150538">
        <w:rPr>
          <w:b/>
          <w:lang w:bidi="en-US"/>
        </w:rPr>
        <w:t xml:space="preserve">apartado A) </w:t>
      </w:r>
      <w:r w:rsidRPr="007D6348">
        <w:rPr>
          <w:b/>
          <w:lang w:bidi="en-US"/>
        </w:rPr>
        <w:t>c.2 de este Pliego.</w:t>
      </w:r>
    </w:p>
    <w:p w14:paraId="0C635A8A" w14:textId="05BB9B2B" w:rsidR="00877C40" w:rsidRDefault="00877C40" w:rsidP="00D7490F">
      <w:pPr>
        <w:rPr>
          <w:rFonts w:eastAsia="Lucida Sans Unicode" w:cs="Tahoma"/>
          <w:lang w:bidi="en-US"/>
        </w:rPr>
      </w:pPr>
      <w:r>
        <w:rPr>
          <w:rFonts w:eastAsia="Lucida Sans Unicode" w:cs="Tahoma"/>
          <w:lang w:bidi="en-US"/>
        </w:rPr>
        <w:t>Además, l</w:t>
      </w:r>
      <w:r w:rsidRPr="0034462B">
        <w:rPr>
          <w:rFonts w:eastAsia="Lucida Sans Unicode" w:cs="Tahoma"/>
          <w:lang w:bidi="en-US"/>
        </w:rPr>
        <w:t xml:space="preserve">os empresarios que deseen acudir a la licitación constituyendo una unión temporal deberán aportar el compromiso de UTE según modelo recogido como </w:t>
      </w:r>
      <w:r w:rsidRPr="0034462B">
        <w:rPr>
          <w:rFonts w:eastAsia="Lucida Sans Unicode" w:cs="Tahoma"/>
          <w:b/>
          <w:lang w:bidi="en-US"/>
        </w:rPr>
        <w:t>Anexo I</w:t>
      </w:r>
      <w:r w:rsidRPr="0034462B">
        <w:rPr>
          <w:rFonts w:eastAsia="Lucida Sans Unicode" w:cs="Tahoma"/>
          <w:lang w:bidi="en-US"/>
        </w:rPr>
        <w:t xml:space="preserve"> al presente pliego.</w:t>
      </w:r>
    </w:p>
    <w:p w14:paraId="5A9523F1" w14:textId="77777777" w:rsidR="00877C40" w:rsidRPr="0034462B" w:rsidRDefault="00877C40" w:rsidP="00D7490F">
      <w:pPr>
        <w:rPr>
          <w:rFonts w:eastAsia="Lucida Sans Unicode" w:cs="Tahoma"/>
          <w:lang w:bidi="en-US"/>
        </w:rPr>
      </w:pPr>
      <w:r w:rsidRPr="0034462B">
        <w:rPr>
          <w:lang w:bidi="en-US"/>
        </w:rPr>
        <w:t xml:space="preserve">En tal caso, </w:t>
      </w:r>
      <w:r w:rsidRPr="0034462B">
        <w:rPr>
          <w:b/>
          <w:lang w:bidi="en-US"/>
        </w:rPr>
        <w:t>el licitador</w:t>
      </w:r>
      <w:r w:rsidRPr="0034462B">
        <w:rPr>
          <w:lang w:bidi="en-US"/>
        </w:rPr>
        <w:t xml:space="preserve"> a cuyo favor recaiga la propuesta de adjudicación, </w:t>
      </w:r>
      <w:r w:rsidRPr="0034462B">
        <w:rPr>
          <w:b/>
          <w:lang w:bidi="en-US"/>
        </w:rPr>
        <w:t>deberá acreditar</w:t>
      </w:r>
      <w:r w:rsidRPr="0034462B">
        <w:rPr>
          <w:lang w:bidi="en-US"/>
        </w:rPr>
        <w:t xml:space="preserve"> ante el Órgano de Contratación, </w:t>
      </w:r>
      <w:r w:rsidRPr="0034462B">
        <w:rPr>
          <w:b/>
          <w:lang w:bidi="en-US"/>
        </w:rPr>
        <w:t>previamente a la adjudicación del contrato, la posesión y validez de los documentos exigidos.</w:t>
      </w:r>
    </w:p>
    <w:p w14:paraId="2690BD27" w14:textId="77777777" w:rsidR="00877C40" w:rsidRPr="0034462B" w:rsidRDefault="00877C40" w:rsidP="00D7490F">
      <w:pPr>
        <w:rPr>
          <w:lang w:bidi="en-US"/>
        </w:rPr>
      </w:pPr>
      <w:r w:rsidRPr="0034462B">
        <w:rPr>
          <w:lang w:bidi="en-US"/>
        </w:rPr>
        <w:t>En todo caso el Órgano de Contratación, en orden a garantizar el buen fin del procedimiento, podrá recabar, en cualquier momento anterior a la adopción de la propuesta de adjudicación, que los licitadores aporten documentación acreditativa del cumplimiento de las condiciones establecidas para ser adjudicatario del contrato.</w:t>
      </w:r>
    </w:p>
    <w:p w14:paraId="19B54A87" w14:textId="77777777" w:rsidR="00877C40" w:rsidRPr="0034462B" w:rsidRDefault="00877C40" w:rsidP="00D7490F">
      <w:pPr>
        <w:rPr>
          <w:rFonts w:eastAsia="Lucida Sans Unicode" w:cs="Tahoma"/>
          <w:lang w:bidi="en-US"/>
        </w:rPr>
      </w:pPr>
      <w:r w:rsidRPr="0034462B">
        <w:rPr>
          <w:b/>
          <w:lang w:bidi="en-US"/>
        </w:rPr>
        <w:t xml:space="preserve">C) </w:t>
      </w:r>
      <w:r w:rsidRPr="0034462B">
        <w:rPr>
          <w:lang w:bidi="en-US"/>
        </w:rPr>
        <w:t>Documentos y datos de los licitadores de carácter confidencial. Tal como prevé el artículo 140 TRLCSP, las empresas licitadoras tendrán que indicar, si es el caso, mediante una declaración complementaria motivada qué documentos administrativos y técnicos y datos presentados son, a su parecer, constitutivos de ser considerados confidenciales. Esta circunstancia deberá además reflejarse claramente (sobreimpresa, al margen o de cualquier otra forma) en el propio documento señalado como tal. Los documentos y datos presentados por las empresas licitadoras pueden ser considerados de carácter confidencial cuando su difusión a terceros pueda ser contraria a sus intereses comerciales legítimos, perjudicar la leal competencia entre las empresas del sector o bien estén comprendidas en las prohibiciones establecidas en la Ley de   Protección de datos de Carácter Personal.</w:t>
      </w:r>
      <w:r>
        <w:rPr>
          <w:lang w:bidi="en-US"/>
        </w:rPr>
        <w:t xml:space="preserve"> </w:t>
      </w:r>
      <w:r w:rsidRPr="0034462B">
        <w:rPr>
          <w:lang w:bidi="en-US"/>
        </w:rPr>
        <w:t>De no aportarse esta declaración DEBIDAMENTE MOTIVADA se considerará que ningún documento o dato posee dicho carácter.</w:t>
      </w:r>
    </w:p>
    <w:p w14:paraId="5AF8C9D9" w14:textId="77777777" w:rsidR="00877C40" w:rsidRPr="0034462B" w:rsidRDefault="00877C40" w:rsidP="00D7490F">
      <w:pPr>
        <w:rPr>
          <w:lang w:bidi="en-US"/>
        </w:rPr>
      </w:pPr>
      <w:r w:rsidRPr="0034462B">
        <w:rPr>
          <w:lang w:bidi="en-US"/>
        </w:rPr>
        <w:t>En la citada declaración no incluirá documentación o se dará información sobre características técnicas y económicas, que deben mantenerse secretas hasta el mom</w:t>
      </w:r>
      <w:r w:rsidR="00D7490F">
        <w:rPr>
          <w:lang w:bidi="en-US"/>
        </w:rPr>
        <w:t>ento en que deban ser abiertas.</w:t>
      </w:r>
    </w:p>
    <w:p w14:paraId="15647B80" w14:textId="2ECB1466" w:rsidR="00877C40" w:rsidRDefault="00877C40" w:rsidP="00D7490F">
      <w:pPr>
        <w:rPr>
          <w:rFonts w:ascii="Calibri" w:eastAsia="Calibri" w:hAnsi="Calibri" w:cs="Calibri"/>
          <w:kern w:val="3"/>
          <w:lang w:bidi="en-US"/>
        </w:rPr>
      </w:pPr>
      <w:r w:rsidRPr="00D7490F">
        <w:rPr>
          <w:rFonts w:ascii="Calibri" w:eastAsia="Calibri" w:hAnsi="Calibri" w:cs="Calibri"/>
          <w:b/>
          <w:kern w:val="3"/>
          <w:lang w:bidi="en-US"/>
        </w:rPr>
        <w:t xml:space="preserve">D) </w:t>
      </w:r>
      <w:r w:rsidRPr="005163C6">
        <w:rPr>
          <w:rFonts w:ascii="Calibri" w:eastAsia="Calibri" w:hAnsi="Calibri" w:cs="Calibri"/>
          <w:b/>
          <w:kern w:val="3"/>
          <w:u w:val="single"/>
          <w:lang w:bidi="en-US"/>
        </w:rPr>
        <w:t>SOBRE NÚMERO DOS: CRITERIOS SUBJETIVOS</w:t>
      </w:r>
      <w:r w:rsidRPr="0034462B">
        <w:rPr>
          <w:rFonts w:ascii="Calibri" w:eastAsia="Calibri" w:hAnsi="Calibri" w:cs="Calibri"/>
          <w:kern w:val="3"/>
          <w:lang w:bidi="en-US"/>
        </w:rPr>
        <w:t>, deberá contener l</w:t>
      </w:r>
      <w:r>
        <w:rPr>
          <w:rFonts w:ascii="Calibri" w:eastAsia="Calibri" w:hAnsi="Calibri" w:cs="Calibri"/>
          <w:kern w:val="3"/>
          <w:lang w:bidi="en-US"/>
        </w:rPr>
        <w:t xml:space="preserve">os documentos relativos a los criterios de adjudicación referidos a los aspectos subjetivos </w:t>
      </w:r>
      <w:r w:rsidR="0019076B" w:rsidRPr="00C92111">
        <w:rPr>
          <w:rFonts w:ascii="Calibri" w:eastAsia="Calibri" w:hAnsi="Calibri" w:cs="Calibri"/>
          <w:kern w:val="3"/>
          <w:lang w:bidi="en-US"/>
        </w:rPr>
        <w:t xml:space="preserve">(criterios no cuantificables mediante la mera aplicación de fórmulas) </w:t>
      </w:r>
      <w:r w:rsidRPr="00C92111">
        <w:rPr>
          <w:rFonts w:ascii="Calibri" w:eastAsia="Calibri" w:hAnsi="Calibri" w:cs="Calibri"/>
          <w:kern w:val="3"/>
          <w:lang w:bidi="en-US"/>
        </w:rPr>
        <w:t>q</w:t>
      </w:r>
      <w:r>
        <w:rPr>
          <w:rFonts w:ascii="Calibri" w:eastAsia="Calibri" w:hAnsi="Calibri" w:cs="Calibri"/>
          <w:kern w:val="3"/>
          <w:lang w:bidi="en-US"/>
        </w:rPr>
        <w:t>ue se relacionan en la c</w:t>
      </w:r>
      <w:r w:rsidR="00D7490F">
        <w:rPr>
          <w:rFonts w:ascii="Calibri" w:eastAsia="Calibri" w:hAnsi="Calibri" w:cs="Calibri"/>
          <w:kern w:val="3"/>
          <w:lang w:bidi="en-US"/>
        </w:rPr>
        <w:t>láusula 17 del presente pliego.</w:t>
      </w:r>
    </w:p>
    <w:p w14:paraId="7E912E70" w14:textId="6269D571" w:rsidR="008E141A" w:rsidRPr="005163C6" w:rsidRDefault="00877C40" w:rsidP="00D7490F">
      <w:pPr>
        <w:rPr>
          <w:rFonts w:ascii="Calibri" w:eastAsia="Calibri" w:hAnsi="Calibri" w:cs="Calibri"/>
          <w:b/>
          <w:kern w:val="3"/>
          <w:lang w:bidi="en-US"/>
        </w:rPr>
      </w:pPr>
      <w:r w:rsidRPr="005163C6">
        <w:rPr>
          <w:rFonts w:ascii="Calibri" w:eastAsia="Calibri" w:hAnsi="Calibri" w:cs="Calibri"/>
          <w:b/>
          <w:kern w:val="3"/>
          <w:lang w:bidi="en-US"/>
        </w:rPr>
        <w:lastRenderedPageBreak/>
        <w:t xml:space="preserve">El licitador no deberá incluir en esta documentación ningún tipo de información que sea valorada de forma cuantificable y que se detalla en el apartado E) siguiente. </w:t>
      </w:r>
      <w:r w:rsidRPr="005163C6">
        <w:rPr>
          <w:rFonts w:ascii="Calibri" w:eastAsia="Calibri" w:hAnsi="Calibri" w:cs="Calibri"/>
          <w:b/>
          <w:kern w:val="3"/>
          <w:u w:val="single"/>
          <w:lang w:bidi="en-US"/>
        </w:rPr>
        <w:t>En caso de que el licitador revele dicha información, la propuesta presentada no será tenida en cuenta en el presente procedimiento.</w:t>
      </w:r>
      <w:r w:rsidRPr="005163C6">
        <w:rPr>
          <w:rFonts w:ascii="Calibri" w:eastAsia="Calibri" w:hAnsi="Calibri" w:cs="Calibri"/>
          <w:b/>
          <w:kern w:val="3"/>
          <w:lang w:bidi="en-US"/>
        </w:rPr>
        <w:t xml:space="preserve"> </w:t>
      </w:r>
    </w:p>
    <w:p w14:paraId="22AF699D" w14:textId="09879F9B" w:rsidR="00877C40" w:rsidRPr="0034462B" w:rsidRDefault="00877C40" w:rsidP="00D7490F">
      <w:pPr>
        <w:rPr>
          <w:rFonts w:eastAsia="Lucida Sans Unicode" w:cs="Tahoma"/>
          <w:lang w:bidi="en-US"/>
        </w:rPr>
      </w:pPr>
      <w:r w:rsidRPr="00D7490F">
        <w:rPr>
          <w:b/>
          <w:lang w:bidi="en-US"/>
        </w:rPr>
        <w:t xml:space="preserve">E) </w:t>
      </w:r>
      <w:r w:rsidRPr="008E141A">
        <w:rPr>
          <w:b/>
          <w:u w:val="single"/>
          <w:lang w:bidi="en-US"/>
        </w:rPr>
        <w:t>SOBRE NÚMERO TRES: CRITERIOS OBJETIVOS</w:t>
      </w:r>
      <w:r w:rsidRPr="00C92111">
        <w:rPr>
          <w:lang w:bidi="en-US"/>
        </w:rPr>
        <w:t>, deberá contener</w:t>
      </w:r>
      <w:r w:rsidR="0019076B" w:rsidRPr="00C92111">
        <w:rPr>
          <w:lang w:bidi="en-US"/>
        </w:rPr>
        <w:t xml:space="preserve"> la documentación relacionada con los criterios de adjudicación objetivos (criterios cuantificables mediante la aplicación de fórmulas) que se relacionan en la cláusula 17 del presente pliego,</w:t>
      </w:r>
      <w:r w:rsidR="0019076B">
        <w:rPr>
          <w:lang w:bidi="en-US"/>
        </w:rPr>
        <w:t xml:space="preserve"> conteniendo todos los elementos que la integran, esto es</w:t>
      </w:r>
      <w:r>
        <w:rPr>
          <w:lang w:bidi="en-US"/>
        </w:rPr>
        <w:t>:</w:t>
      </w:r>
    </w:p>
    <w:p w14:paraId="3E73674E" w14:textId="77777777" w:rsidR="00877C40" w:rsidRPr="00D7490F" w:rsidRDefault="00877C40" w:rsidP="006752C1">
      <w:pPr>
        <w:pStyle w:val="Prrafodelista"/>
        <w:widowControl w:val="0"/>
        <w:numPr>
          <w:ilvl w:val="0"/>
          <w:numId w:val="26"/>
        </w:numPr>
        <w:suppressAutoHyphens/>
        <w:autoSpaceDN w:val="0"/>
        <w:textAlignment w:val="baseline"/>
        <w:rPr>
          <w:rFonts w:ascii="Calibri" w:eastAsia="Calibri" w:hAnsi="Calibri" w:cs="Calibri"/>
          <w:kern w:val="3"/>
          <w:lang w:bidi="en-US"/>
        </w:rPr>
      </w:pPr>
      <w:r w:rsidRPr="00D7490F">
        <w:rPr>
          <w:rFonts w:ascii="Calibri" w:eastAsia="Calibri" w:hAnsi="Calibri" w:cs="Calibri"/>
          <w:kern w:val="3"/>
          <w:lang w:bidi="en-US"/>
        </w:rPr>
        <w:t xml:space="preserve">La proposición económica que se ajustará al modelo del </w:t>
      </w:r>
      <w:r w:rsidRPr="00D7490F">
        <w:rPr>
          <w:rFonts w:ascii="Calibri" w:eastAsia="Calibri" w:hAnsi="Calibri" w:cs="Calibri"/>
          <w:b/>
          <w:kern w:val="3"/>
          <w:lang w:bidi="en-US"/>
        </w:rPr>
        <w:t>Anexo IX</w:t>
      </w:r>
      <w:r w:rsidRPr="00D7490F">
        <w:rPr>
          <w:rFonts w:ascii="Calibri" w:eastAsia="Calibri" w:hAnsi="Calibri" w:cs="Calibri"/>
          <w:kern w:val="3"/>
          <w:lang w:bidi="en-US"/>
        </w:rPr>
        <w:t xml:space="preserve"> de este PCP cuya presentación implica la aceptación incondicionada de sus cláusulas.</w:t>
      </w:r>
    </w:p>
    <w:p w14:paraId="6C4EE8CF" w14:textId="77777777" w:rsidR="00877C40" w:rsidRPr="00D7490F" w:rsidRDefault="00877C40" w:rsidP="00877C40">
      <w:pPr>
        <w:widowControl w:val="0"/>
        <w:suppressAutoHyphens/>
        <w:autoSpaceDN w:val="0"/>
        <w:textAlignment w:val="baseline"/>
        <w:rPr>
          <w:rFonts w:ascii="Calibri" w:eastAsia="Calibri" w:hAnsi="Calibri" w:cs="Calibri"/>
          <w:kern w:val="3"/>
          <w:lang w:bidi="en-US"/>
        </w:rPr>
      </w:pPr>
      <w:r w:rsidRPr="0034462B">
        <w:rPr>
          <w:rFonts w:ascii="Calibri" w:eastAsia="Calibri" w:hAnsi="Calibri" w:cs="Calibri"/>
          <w:kern w:val="3"/>
          <w:lang w:bidi="en-US"/>
        </w:rPr>
        <w:tab/>
        <w:t xml:space="preserve">Cada interesado podrá presentar sólo una proposición. Las proposiciones serán secretas y se </w:t>
      </w:r>
      <w:r w:rsidRPr="0034462B">
        <w:rPr>
          <w:rFonts w:ascii="Calibri" w:eastAsia="Calibri" w:hAnsi="Calibri" w:cs="Calibri"/>
          <w:kern w:val="3"/>
          <w:lang w:bidi="en-US"/>
        </w:rPr>
        <w:tab/>
        <w:t>arbitrarán los medios que garanticen tal carácter hasta el mo</w:t>
      </w:r>
      <w:r w:rsidR="00D7490F">
        <w:rPr>
          <w:rFonts w:ascii="Calibri" w:eastAsia="Calibri" w:hAnsi="Calibri" w:cs="Calibri"/>
          <w:kern w:val="3"/>
          <w:lang w:bidi="en-US"/>
        </w:rPr>
        <w:t>mento de la licitación pública.</w:t>
      </w:r>
    </w:p>
    <w:p w14:paraId="2A46465C" w14:textId="77777777" w:rsidR="00877C40" w:rsidRPr="00D7490F" w:rsidRDefault="00877C40" w:rsidP="00877C40">
      <w:pPr>
        <w:widowControl w:val="0"/>
        <w:suppressAutoHyphens/>
        <w:autoSpaceDN w:val="0"/>
        <w:textAlignment w:val="baseline"/>
        <w:rPr>
          <w:rFonts w:ascii="Calibri" w:eastAsia="Calibri" w:hAnsi="Calibri" w:cs="Calibri"/>
          <w:kern w:val="3"/>
          <w:lang w:bidi="en-US"/>
        </w:rPr>
      </w:pPr>
      <w:r w:rsidRPr="0034462B">
        <w:rPr>
          <w:rFonts w:ascii="Calibri" w:eastAsia="Calibri" w:hAnsi="Calibri" w:cs="Calibri"/>
          <w:kern w:val="3"/>
          <w:lang w:bidi="en-US"/>
        </w:rPr>
        <w:tab/>
        <w:t xml:space="preserve">No se aceptarán aquéllas que contengan omisiones, errores o tachaduras que impidan conocer </w:t>
      </w:r>
      <w:r w:rsidRPr="0034462B">
        <w:rPr>
          <w:rFonts w:ascii="Calibri" w:eastAsia="Calibri" w:hAnsi="Calibri" w:cs="Calibri"/>
          <w:kern w:val="3"/>
          <w:lang w:bidi="en-US"/>
        </w:rPr>
        <w:tab/>
        <w:t>claramente lo que la SPEGC estime fundame</w:t>
      </w:r>
      <w:r w:rsidR="00D7490F">
        <w:rPr>
          <w:rFonts w:ascii="Calibri" w:eastAsia="Calibri" w:hAnsi="Calibri" w:cs="Calibri"/>
          <w:kern w:val="3"/>
          <w:lang w:bidi="en-US"/>
        </w:rPr>
        <w:t>ntal para considerar la oferta.</w:t>
      </w:r>
    </w:p>
    <w:p w14:paraId="65060652" w14:textId="77777777" w:rsidR="00877C40" w:rsidRPr="0034462B" w:rsidRDefault="00877C40" w:rsidP="00D7490F">
      <w:pPr>
        <w:widowControl w:val="0"/>
        <w:suppressAutoHyphens/>
        <w:autoSpaceDN w:val="0"/>
        <w:ind w:left="708"/>
        <w:textAlignment w:val="baseline"/>
        <w:rPr>
          <w:rFonts w:ascii="Calibri" w:eastAsia="Calibri" w:hAnsi="Calibri" w:cs="Calibri"/>
          <w:kern w:val="3"/>
          <w:lang w:bidi="en-US"/>
        </w:rPr>
      </w:pPr>
      <w:r w:rsidRPr="0034462B">
        <w:rPr>
          <w:rFonts w:ascii="Calibri" w:eastAsia="Calibri" w:hAnsi="Calibri" w:cs="Calibri"/>
          <w:kern w:val="3"/>
          <w:lang w:bidi="en-US"/>
        </w:rPr>
        <w:t xml:space="preserve">En caso de discrepancia entre la oferta expresada en letras y la expresada en números, prevalecerá la cantidad que se consigne en letras, salvo que, utilizando criterios racionales derivados del examen de la documentación, </w:t>
      </w:r>
      <w:r>
        <w:rPr>
          <w:rFonts w:ascii="Calibri" w:eastAsia="Calibri" w:hAnsi="Calibri" w:cs="Calibri"/>
          <w:kern w:val="3"/>
          <w:lang w:bidi="en-US"/>
        </w:rPr>
        <w:t>la Mesa</w:t>
      </w:r>
      <w:r w:rsidRPr="0034462B">
        <w:rPr>
          <w:rFonts w:ascii="Calibri" w:eastAsia="Calibri" w:hAnsi="Calibri" w:cs="Calibri"/>
          <w:kern w:val="3"/>
          <w:lang w:bidi="en-US"/>
        </w:rPr>
        <w:t xml:space="preserve"> de Contratación adopte otra postura. Si alguna proposición no guardase concordancia con la documentación examinada y admitida, excediese del presupuesto</w:t>
      </w:r>
      <w:r>
        <w:rPr>
          <w:rFonts w:ascii="Calibri" w:eastAsia="Calibri" w:hAnsi="Calibri" w:cs="Calibri"/>
          <w:kern w:val="3"/>
          <w:lang w:bidi="en-US"/>
        </w:rPr>
        <w:t xml:space="preserve"> máximo de licitación</w:t>
      </w:r>
      <w:r w:rsidRPr="0034462B">
        <w:rPr>
          <w:rFonts w:ascii="Calibri" w:eastAsia="Calibri" w:hAnsi="Calibri" w:cs="Calibri"/>
          <w:kern w:val="3"/>
          <w:lang w:bidi="en-US"/>
        </w:rPr>
        <w:t>, variase sustancialmente del modelo establecido o existiese reconocimiento por parte de la interesada de que adolece de error o inconsistencia que la</w:t>
      </w:r>
      <w:r w:rsidR="00D7490F">
        <w:rPr>
          <w:rFonts w:ascii="Calibri" w:eastAsia="Calibri" w:hAnsi="Calibri" w:cs="Calibri"/>
          <w:kern w:val="3"/>
          <w:lang w:bidi="en-US"/>
        </w:rPr>
        <w:t xml:space="preserve"> haga inviable, será desechada.</w:t>
      </w:r>
    </w:p>
    <w:p w14:paraId="332D5BE5" w14:textId="77777777" w:rsidR="00877C40" w:rsidRPr="00D7490F" w:rsidRDefault="00877C40" w:rsidP="00877C40">
      <w:pPr>
        <w:widowControl w:val="0"/>
        <w:suppressAutoHyphens/>
        <w:autoSpaceDN w:val="0"/>
        <w:textAlignment w:val="baseline"/>
        <w:rPr>
          <w:rFonts w:ascii="Calibri" w:eastAsia="Calibri" w:hAnsi="Calibri" w:cs="Calibri"/>
          <w:kern w:val="3"/>
          <w:lang w:bidi="en-US"/>
        </w:rPr>
      </w:pPr>
      <w:r w:rsidRPr="0034462B">
        <w:rPr>
          <w:rFonts w:ascii="Calibri" w:eastAsia="Calibri" w:hAnsi="Calibri" w:cs="Calibri"/>
          <w:kern w:val="3"/>
          <w:lang w:bidi="en-US"/>
        </w:rPr>
        <w:tab/>
        <w:t xml:space="preserve">En la proposición deberá indicarse, como partida independiente, el importe del Impuesto </w:t>
      </w:r>
      <w:r w:rsidRPr="0034462B">
        <w:rPr>
          <w:rFonts w:ascii="Calibri" w:eastAsia="Calibri" w:hAnsi="Calibri" w:cs="Calibri"/>
          <w:kern w:val="3"/>
          <w:lang w:bidi="en-US"/>
        </w:rPr>
        <w:tab/>
        <w:t xml:space="preserve">General Indirecto Canario (en adelante, </w:t>
      </w:r>
      <w:r w:rsidR="00D7490F">
        <w:rPr>
          <w:rFonts w:ascii="Calibri" w:eastAsia="Calibri" w:hAnsi="Calibri" w:cs="Calibri"/>
          <w:kern w:val="3"/>
          <w:lang w:bidi="en-US"/>
        </w:rPr>
        <w:t>IGIC) que deba ser repercutido.</w:t>
      </w:r>
    </w:p>
    <w:p w14:paraId="6E2B2D71" w14:textId="77777777" w:rsidR="00877C40" w:rsidRPr="00D7490F" w:rsidRDefault="00877C40" w:rsidP="006752C1">
      <w:pPr>
        <w:pStyle w:val="Prrafodelista"/>
        <w:widowControl w:val="0"/>
        <w:numPr>
          <w:ilvl w:val="0"/>
          <w:numId w:val="26"/>
        </w:numPr>
        <w:suppressAutoHyphens/>
        <w:autoSpaceDN w:val="0"/>
        <w:textAlignment w:val="baseline"/>
        <w:rPr>
          <w:rFonts w:ascii="Calibri" w:eastAsia="Calibri" w:hAnsi="Calibri" w:cs="Calibri"/>
          <w:kern w:val="3"/>
          <w:lang w:bidi="en-US"/>
        </w:rPr>
      </w:pPr>
      <w:r w:rsidRPr="0034462B">
        <w:rPr>
          <w:rFonts w:ascii="Calibri" w:eastAsia="Calibri" w:hAnsi="Calibri" w:cs="Calibri"/>
          <w:kern w:val="3"/>
          <w:lang w:bidi="en-US"/>
        </w:rPr>
        <w:t xml:space="preserve">Con respecto al otro criterio de adjudicación (mejoras), se deberá aportar las </w:t>
      </w:r>
      <w:r w:rsidRPr="00D7490F">
        <w:rPr>
          <w:rFonts w:ascii="Calibri" w:eastAsia="Calibri" w:hAnsi="Calibri" w:cs="Calibri"/>
          <w:b/>
          <w:kern w:val="3"/>
          <w:lang w:bidi="en-US"/>
        </w:rPr>
        <w:t>mejoras</w:t>
      </w:r>
      <w:r w:rsidRPr="0034462B">
        <w:rPr>
          <w:rFonts w:ascii="Calibri" w:eastAsia="Calibri" w:hAnsi="Calibri" w:cs="Calibri"/>
          <w:kern w:val="3"/>
          <w:lang w:bidi="en-US"/>
        </w:rPr>
        <w:t xml:space="preserve"> que se ofertan conforme al modelo recogido en el</w:t>
      </w:r>
      <w:r w:rsidRPr="00D7490F">
        <w:rPr>
          <w:rFonts w:ascii="Calibri" w:eastAsia="Calibri" w:hAnsi="Calibri" w:cs="Calibri"/>
          <w:kern w:val="3"/>
          <w:lang w:bidi="en-US"/>
        </w:rPr>
        <w:t xml:space="preserve"> </w:t>
      </w:r>
      <w:r w:rsidRPr="00D7490F">
        <w:rPr>
          <w:rFonts w:ascii="Calibri" w:eastAsia="Calibri" w:hAnsi="Calibri" w:cs="Calibri"/>
          <w:b/>
          <w:kern w:val="3"/>
          <w:lang w:bidi="en-US"/>
        </w:rPr>
        <w:t>Anexo X</w:t>
      </w:r>
      <w:r w:rsidRPr="00D7490F">
        <w:rPr>
          <w:rFonts w:ascii="Calibri" w:eastAsia="Calibri" w:hAnsi="Calibri" w:cs="Calibri"/>
          <w:kern w:val="3"/>
          <w:lang w:bidi="en-US"/>
        </w:rPr>
        <w:t>,</w:t>
      </w:r>
      <w:r w:rsidRPr="0034462B">
        <w:rPr>
          <w:rFonts w:ascii="Calibri" w:eastAsia="Calibri" w:hAnsi="Calibri" w:cs="Calibri"/>
          <w:kern w:val="3"/>
          <w:lang w:bidi="en-US"/>
        </w:rPr>
        <w:t xml:space="preserve"> aportando además el </w:t>
      </w:r>
      <w:r w:rsidRPr="00D7490F">
        <w:rPr>
          <w:rFonts w:ascii="Calibri" w:eastAsia="Calibri" w:hAnsi="Calibri" w:cs="Calibri"/>
          <w:b/>
          <w:kern w:val="3"/>
          <w:lang w:bidi="en-US"/>
        </w:rPr>
        <w:t>compromiso de prestación de las mejoras ofertadas</w:t>
      </w:r>
      <w:r w:rsidRPr="0034462B">
        <w:rPr>
          <w:rFonts w:ascii="Calibri" w:eastAsia="Calibri" w:hAnsi="Calibri" w:cs="Calibri"/>
          <w:kern w:val="3"/>
          <w:lang w:bidi="en-US"/>
        </w:rPr>
        <w:t>, conforme al modelo que se acompaña como</w:t>
      </w:r>
      <w:r w:rsidRPr="00D7490F">
        <w:rPr>
          <w:rFonts w:ascii="Calibri" w:eastAsia="Calibri" w:hAnsi="Calibri" w:cs="Calibri"/>
          <w:kern w:val="3"/>
          <w:lang w:bidi="en-US"/>
        </w:rPr>
        <w:t xml:space="preserve"> </w:t>
      </w:r>
      <w:r w:rsidRPr="00D7490F">
        <w:rPr>
          <w:rFonts w:ascii="Calibri" w:eastAsia="Calibri" w:hAnsi="Calibri" w:cs="Calibri"/>
          <w:b/>
          <w:kern w:val="3"/>
          <w:lang w:bidi="en-US"/>
        </w:rPr>
        <w:t>Anexo XI</w:t>
      </w:r>
      <w:r w:rsidRPr="00D7490F">
        <w:rPr>
          <w:rFonts w:ascii="Calibri" w:eastAsia="Calibri" w:hAnsi="Calibri" w:cs="Calibri"/>
          <w:kern w:val="3"/>
          <w:lang w:bidi="en-US"/>
        </w:rPr>
        <w:t xml:space="preserve"> </w:t>
      </w:r>
      <w:r w:rsidRPr="0034462B">
        <w:rPr>
          <w:rFonts w:ascii="Calibri" w:eastAsia="Calibri" w:hAnsi="Calibri" w:cs="Calibri"/>
          <w:kern w:val="3"/>
          <w:lang w:bidi="en-US"/>
        </w:rPr>
        <w:t>de este PCP.</w:t>
      </w:r>
    </w:p>
    <w:p w14:paraId="097B2C4F" w14:textId="77777777" w:rsidR="00877C40" w:rsidRPr="0034462B" w:rsidRDefault="00877C40" w:rsidP="00D7490F">
      <w:pPr>
        <w:widowControl w:val="0"/>
        <w:suppressAutoHyphens/>
        <w:autoSpaceDN w:val="0"/>
        <w:ind w:left="705"/>
        <w:textAlignment w:val="baseline"/>
        <w:rPr>
          <w:rFonts w:ascii="Calibri" w:eastAsia="Calibri" w:hAnsi="Calibri" w:cs="Calibri"/>
          <w:kern w:val="3"/>
          <w:lang w:bidi="en-US"/>
        </w:rPr>
      </w:pPr>
      <w:r w:rsidRPr="0034462B">
        <w:rPr>
          <w:rFonts w:ascii="Calibri" w:eastAsia="Calibri" w:hAnsi="Calibri" w:cs="Calibri"/>
          <w:kern w:val="3"/>
          <w:lang w:bidi="en-US"/>
        </w:rPr>
        <w:t>Si algún licitador no aporta la documentación relativa a alguno de los criterios a que se refiere este apartado, o la misma no contiene todos los requisitos exigidos en los párrafos anteriores, la proposición de dicho licitador no será valorada respect</w:t>
      </w:r>
      <w:r w:rsidR="00D7490F">
        <w:rPr>
          <w:rFonts w:ascii="Calibri" w:eastAsia="Calibri" w:hAnsi="Calibri" w:cs="Calibri"/>
          <w:kern w:val="3"/>
          <w:lang w:bidi="en-US"/>
        </w:rPr>
        <w:t>o del criterio de que se trate.</w:t>
      </w:r>
    </w:p>
    <w:p w14:paraId="555F87AC" w14:textId="77777777" w:rsidR="00877C40" w:rsidRPr="00D7490F" w:rsidRDefault="00877C40" w:rsidP="00D7490F">
      <w:pPr>
        <w:rPr>
          <w:lang w:bidi="en-US"/>
        </w:rPr>
      </w:pPr>
      <w:r w:rsidRPr="0034462B">
        <w:rPr>
          <w:lang w:bidi="en-US"/>
        </w:rPr>
        <w:t>Los licitadores habrán de presentar sus proposiciones referidas a la totalidad de los</w:t>
      </w:r>
      <w:r w:rsidR="00D7490F">
        <w:rPr>
          <w:lang w:bidi="en-US"/>
        </w:rPr>
        <w:t xml:space="preserve"> servicios objeto del contrato.</w:t>
      </w:r>
    </w:p>
    <w:p w14:paraId="4CE4BB6F" w14:textId="77777777" w:rsidR="00877C40" w:rsidRPr="00D7490F" w:rsidRDefault="00877C40" w:rsidP="00D7490F">
      <w:pPr>
        <w:rPr>
          <w:i/>
          <w:iCs/>
          <w:lang w:bidi="en-US"/>
        </w:rPr>
      </w:pPr>
      <w:r w:rsidRPr="0034462B">
        <w:rPr>
          <w:lang w:bidi="en-US"/>
        </w:rPr>
        <w:t>Cada licitador podrá presentar sólo una proposición en relación con el objeto del contrato, sin que se puedan presentar variantes o alternativas</w:t>
      </w:r>
      <w:r w:rsidRPr="0034462B">
        <w:rPr>
          <w:i/>
          <w:iCs/>
          <w:lang w:bidi="en-US"/>
        </w:rPr>
        <w:t>.</w:t>
      </w:r>
      <w:r w:rsidR="008E141A">
        <w:rPr>
          <w:i/>
          <w:iCs/>
          <w:lang w:bidi="en-US"/>
        </w:rPr>
        <w:t xml:space="preserve"> </w:t>
      </w:r>
    </w:p>
    <w:p w14:paraId="7DF76504" w14:textId="77777777" w:rsidR="00877C40" w:rsidRPr="00D7490F" w:rsidRDefault="00877C40" w:rsidP="00D7490F">
      <w:pPr>
        <w:rPr>
          <w:lang w:bidi="en-US"/>
        </w:rPr>
      </w:pPr>
      <w:r w:rsidRPr="00550F04">
        <w:rPr>
          <w:lang w:bidi="en-US"/>
        </w:rPr>
        <w:t xml:space="preserve">La SPEGC se reserva la facultad de comprobar en cualquier momento su veracidad, bien antes de la adjudicación del contrato, o bien durante su vigencia, pudiendo realizar tal comprobación por sí misma, o mediante petición al licitador o adjudicatario de documentación o informes complementarios. La </w:t>
      </w:r>
      <w:r w:rsidRPr="00550F04">
        <w:rPr>
          <w:lang w:bidi="en-US"/>
        </w:rPr>
        <w:lastRenderedPageBreak/>
        <w:t>falsedad o inexactitud de tales datos provocará la desestimación de la oferta o, en su caso, la resolución del contrato, con pérdida de la garantía constituida, así como la exigencia de las responsabilidades e indemnizaciones que de tal hecho se deriven.</w:t>
      </w:r>
    </w:p>
    <w:p w14:paraId="16EB468A" w14:textId="77777777" w:rsidR="00877C40" w:rsidRPr="00D7490F" w:rsidRDefault="00877C40" w:rsidP="00E4200A">
      <w:pPr>
        <w:pStyle w:val="Ttulo1"/>
      </w:pPr>
      <w:bookmarkStart w:id="28" w:name="_Toc506811326"/>
      <w:r w:rsidRPr="00D7490F">
        <w:t xml:space="preserve">EFECTOS DE LA ENTREGA DE PROPOSICIONES </w:t>
      </w:r>
      <w:r w:rsidR="00D7490F" w:rsidRPr="00D7490F">
        <w:t>Y FORMALIDADES DE LA LICITACIÓN</w:t>
      </w:r>
      <w:bookmarkEnd w:id="28"/>
    </w:p>
    <w:p w14:paraId="5AFDC7D1" w14:textId="77777777" w:rsidR="00877C40" w:rsidRPr="0034462B" w:rsidRDefault="00877C40" w:rsidP="00D7490F">
      <w:pPr>
        <w:rPr>
          <w:rFonts w:eastAsia="Lucida Sans Unicode" w:cs="Tahoma"/>
          <w:lang w:bidi="en-US"/>
        </w:rPr>
      </w:pPr>
      <w:r w:rsidRPr="0034462B">
        <w:rPr>
          <w:b/>
          <w:lang w:bidi="en-US"/>
        </w:rPr>
        <w:t xml:space="preserve">1º) </w:t>
      </w:r>
      <w:r w:rsidRPr="0034462B">
        <w:rPr>
          <w:lang w:bidi="en-US"/>
        </w:rPr>
        <w:t>La presentación de la proposición supone, por parte del oferente, la aceptación incondicional del clausulado de este pliego y del PPT, los cuales rigen el presente contrato sin salvedad alguna.</w:t>
      </w:r>
    </w:p>
    <w:p w14:paraId="54E772CB" w14:textId="77777777" w:rsidR="00877C40" w:rsidRDefault="00877C40" w:rsidP="00D7490F">
      <w:pPr>
        <w:rPr>
          <w:lang w:bidi="en-US"/>
        </w:rPr>
      </w:pPr>
      <w:r w:rsidRPr="0034462B">
        <w:rPr>
          <w:b/>
          <w:lang w:bidi="en-US"/>
        </w:rPr>
        <w:t xml:space="preserve">2º) </w:t>
      </w:r>
      <w:r w:rsidRPr="0034462B">
        <w:rPr>
          <w:lang w:bidi="en-US"/>
        </w:rPr>
        <w:t>Asimismo, la entrega de la proposición impone a la licitadora la obligación de aceptar el remate si se le adjudica, pero la SPEGC sólo quedará obligada por la formalización del contrato.</w:t>
      </w:r>
    </w:p>
    <w:p w14:paraId="4E2BB5BB" w14:textId="39271483" w:rsidR="00153AC3" w:rsidRPr="00153AC3" w:rsidRDefault="00153AC3" w:rsidP="00153AC3">
      <w:pPr>
        <w:rPr>
          <w:lang w:bidi="en-US"/>
        </w:rPr>
      </w:pPr>
      <w:r w:rsidRPr="0034462B">
        <w:rPr>
          <w:b/>
          <w:lang w:bidi="en-US"/>
        </w:rPr>
        <w:t>3º)</w:t>
      </w:r>
      <w:r w:rsidRPr="0034462B">
        <w:rPr>
          <w:lang w:bidi="en-US"/>
        </w:rPr>
        <w:t xml:space="preserve"> </w:t>
      </w:r>
      <w:r w:rsidRPr="00153AC3">
        <w:rPr>
          <w:lang w:bidi="en-US"/>
        </w:rPr>
        <w:t xml:space="preserve">El órgano de contratación actuará asistido por una Mesa de Contratación que se constituirá conforme a lo establecido en el punto 2.2. de las </w:t>
      </w:r>
      <w:r w:rsidR="00B10F61">
        <w:rPr>
          <w:lang w:bidi="en-US"/>
        </w:rPr>
        <w:t xml:space="preserve">instrucciones de contratación </w:t>
      </w:r>
      <w:r w:rsidRPr="00153AC3">
        <w:rPr>
          <w:lang w:bidi="en-US"/>
        </w:rPr>
        <w:t xml:space="preserve">de la sociedad en relación a lo dispuesto en el Real Decreto 817/2009, de 8 de mayo, por el que se desarrolla parcialmente la Ley 30/2007, de 30 de octubre, de Contratos del Sector Público y en el punto 4 del artículo 67 del Reglamento Orgánico de Gobierno y Administración del Cabildo de Gran Canaria que entró en vigor el día 28 de diciembre de 2016. </w:t>
      </w:r>
    </w:p>
    <w:p w14:paraId="7DE7948E" w14:textId="77777777" w:rsidR="00153AC3" w:rsidRPr="00153AC3" w:rsidRDefault="00153AC3" w:rsidP="00153AC3">
      <w:pPr>
        <w:autoSpaceDE w:val="0"/>
        <w:autoSpaceDN w:val="0"/>
        <w:adjustRightInd w:val="0"/>
      </w:pPr>
      <w:r w:rsidRPr="005A044F">
        <w:t>Asimismo se procederá a la publicación de la composición de la citada mesa en el perfil del contratante de la sociedad de acuerdo con lo dispuesto el artículo 21.4 del Real Decreto 817/2009, de 8 de mayo, por el que se desarrolla parcialmente la Ley 30/2007, de 30 de octubre, d</w:t>
      </w:r>
      <w:r>
        <w:t>e Contratos del Sector Público.</w:t>
      </w:r>
    </w:p>
    <w:p w14:paraId="383B12AF" w14:textId="77777777" w:rsidR="00877C40" w:rsidRDefault="00877C40" w:rsidP="00D7490F">
      <w:pPr>
        <w:rPr>
          <w:lang w:bidi="en-US"/>
        </w:rPr>
      </w:pPr>
      <w:r>
        <w:rPr>
          <w:lang w:bidi="en-US"/>
        </w:rPr>
        <w:t>De las reuniones de la Mesa de Contratación y actos públicos se levantará Acta que recoja sucinta y fielmente todo lo sucedido. La Mesa de Contratación estará asistida en su caso por los técnicos o profesionales que considere oportuno y solicitará los informe que estime pertinentes.</w:t>
      </w:r>
    </w:p>
    <w:p w14:paraId="4D488A3B" w14:textId="77777777" w:rsidR="00877C40" w:rsidRPr="0034462B" w:rsidRDefault="00877C40" w:rsidP="00D7490F">
      <w:pPr>
        <w:rPr>
          <w:rFonts w:eastAsia="Lucida Sans Unicode" w:cs="Tahoma"/>
          <w:lang w:bidi="en-US"/>
        </w:rPr>
      </w:pPr>
      <w:r>
        <w:rPr>
          <w:b/>
          <w:lang w:bidi="en-US"/>
        </w:rPr>
        <w:t xml:space="preserve">4º) </w:t>
      </w:r>
      <w:r w:rsidRPr="00F8280F">
        <w:rPr>
          <w:lang w:bidi="en-US"/>
        </w:rPr>
        <w:t>Apertura de proposiciones.</w:t>
      </w:r>
    </w:p>
    <w:p w14:paraId="72EBDE49" w14:textId="77777777" w:rsidR="00D7490F" w:rsidRPr="00D7490F" w:rsidRDefault="00877C40" w:rsidP="006752C1">
      <w:pPr>
        <w:pStyle w:val="Prrafodelista"/>
        <w:numPr>
          <w:ilvl w:val="0"/>
          <w:numId w:val="27"/>
        </w:numPr>
        <w:ind w:left="714" w:hanging="357"/>
        <w:contextualSpacing w:val="0"/>
        <w:rPr>
          <w:rFonts w:eastAsia="Lucida Sans Unicode" w:cs="Tahoma"/>
          <w:lang w:bidi="en-US"/>
        </w:rPr>
      </w:pPr>
      <w:bookmarkStart w:id="29" w:name="_Hlk505937897"/>
      <w:r w:rsidRPr="00516663">
        <w:rPr>
          <w:lang w:bidi="en-US"/>
        </w:rPr>
        <w:t>La Mesa de Contratación calificará</w:t>
      </w:r>
      <w:r w:rsidRPr="0034462B">
        <w:rPr>
          <w:lang w:bidi="en-US"/>
        </w:rPr>
        <w:t xml:space="preserve"> previamente los documentos presentados en tiempo y forma dentro del </w:t>
      </w:r>
      <w:r w:rsidRPr="00D7490F">
        <w:rPr>
          <w:u w:val="single"/>
          <w:lang w:bidi="en-US"/>
        </w:rPr>
        <w:t>sobre número uno (1) de “Documentación General”</w:t>
      </w:r>
      <w:r w:rsidRPr="0034462B">
        <w:rPr>
          <w:lang w:bidi="en-US"/>
        </w:rPr>
        <w:t>, declarando los que quedan admitidos por cumplir los requisitos y haber subsanado todos los documentos necesarios en su caso, en el plazo concedido para ello</w:t>
      </w:r>
      <w:r>
        <w:rPr>
          <w:lang w:bidi="en-US"/>
        </w:rPr>
        <w:t>.</w:t>
      </w:r>
    </w:p>
    <w:p w14:paraId="5DBB8317" w14:textId="7F4855B9" w:rsidR="00D7490F" w:rsidRDefault="00877C40" w:rsidP="00D7490F">
      <w:pPr>
        <w:pStyle w:val="Prrafodelista"/>
        <w:ind w:left="714"/>
        <w:contextualSpacing w:val="0"/>
        <w:rPr>
          <w:lang w:bidi="en-US"/>
        </w:rPr>
      </w:pPr>
      <w:r w:rsidRPr="0034462B">
        <w:rPr>
          <w:lang w:bidi="en-US"/>
        </w:rPr>
        <w:t xml:space="preserve">En acto público celebrado en el plazo </w:t>
      </w:r>
      <w:r w:rsidRPr="00F6509E">
        <w:rPr>
          <w:lang w:bidi="en-US"/>
        </w:rPr>
        <w:t>máximo de (10) días desde</w:t>
      </w:r>
      <w:r w:rsidRPr="0034462B">
        <w:rPr>
          <w:lang w:bidi="en-US"/>
        </w:rPr>
        <w:t xml:space="preserve"> la apertura de la documentación general, se procederá a la apertura del </w:t>
      </w:r>
      <w:r w:rsidRPr="00D7490F">
        <w:rPr>
          <w:u w:val="single"/>
          <w:lang w:bidi="en-US"/>
        </w:rPr>
        <w:t xml:space="preserve">sobre número dos (2) de “Criterios Subjetivos”, </w:t>
      </w:r>
      <w:r>
        <w:rPr>
          <w:lang w:bidi="en-US"/>
        </w:rPr>
        <w:t>el cual</w:t>
      </w:r>
      <w:r w:rsidRPr="0034462B">
        <w:rPr>
          <w:lang w:bidi="en-US"/>
        </w:rPr>
        <w:t xml:space="preserve"> se enviará </w:t>
      </w:r>
      <w:r>
        <w:rPr>
          <w:lang w:bidi="en-US"/>
        </w:rPr>
        <w:t xml:space="preserve">al </w:t>
      </w:r>
      <w:r w:rsidRPr="0034462B">
        <w:rPr>
          <w:lang w:bidi="en-US"/>
        </w:rPr>
        <w:t xml:space="preserve">Servicio Técnico </w:t>
      </w:r>
      <w:r>
        <w:rPr>
          <w:lang w:bidi="en-US"/>
        </w:rPr>
        <w:t>correspondiente, al objeto de la emisión del informe técnico de valoración de dichos criterios.</w:t>
      </w:r>
    </w:p>
    <w:p w14:paraId="7DA0EAD5" w14:textId="77777777" w:rsidR="00D7490F" w:rsidRDefault="00877C40" w:rsidP="00D7490F">
      <w:pPr>
        <w:pStyle w:val="Prrafodelista"/>
        <w:ind w:left="714"/>
        <w:contextualSpacing w:val="0"/>
        <w:rPr>
          <w:rFonts w:ascii="Calibri" w:eastAsia="Calibri" w:hAnsi="Calibri" w:cs="Calibri"/>
          <w:b/>
          <w:bCs/>
          <w:kern w:val="3"/>
          <w:lang w:bidi="en-US"/>
        </w:rPr>
      </w:pPr>
      <w:r w:rsidRPr="00B20E13">
        <w:rPr>
          <w:rFonts w:ascii="Calibri" w:eastAsia="Calibri" w:hAnsi="Calibri" w:cs="Calibri"/>
          <w:kern w:val="3"/>
          <w:lang w:bidi="en-US"/>
        </w:rPr>
        <w:t xml:space="preserve">Una vez emitido dicho informe, se procederá de nuevo por la Mesa a su estudio y valoración final, que se dará a conocer en el momento de </w:t>
      </w:r>
      <w:r w:rsidRPr="000151B0">
        <w:rPr>
          <w:rFonts w:ascii="Calibri" w:eastAsia="Calibri" w:hAnsi="Calibri" w:cs="Calibri"/>
          <w:kern w:val="3"/>
          <w:u w:val="single"/>
          <w:lang w:bidi="en-US"/>
        </w:rPr>
        <w:t>apertura del sobre</w:t>
      </w:r>
      <w:r w:rsidRPr="00B20E13">
        <w:rPr>
          <w:rFonts w:ascii="Calibri" w:eastAsia="Calibri" w:hAnsi="Calibri" w:cs="Calibri"/>
          <w:kern w:val="3"/>
          <w:u w:val="single"/>
          <w:lang w:bidi="en-US"/>
        </w:rPr>
        <w:t xml:space="preserve"> número tres (3) de “Criterios objetivos</w:t>
      </w:r>
      <w:r w:rsidRPr="00B20E13">
        <w:rPr>
          <w:rFonts w:ascii="Calibri" w:eastAsia="Calibri" w:hAnsi="Calibri" w:cs="Calibri"/>
          <w:kern w:val="3"/>
          <w:lang w:bidi="en-US"/>
        </w:rPr>
        <w:t>” que se efectuará así mismo en acto público</w:t>
      </w:r>
      <w:r>
        <w:rPr>
          <w:rFonts w:ascii="Calibri" w:eastAsia="Calibri" w:hAnsi="Calibri" w:cs="Calibri"/>
          <w:kern w:val="3"/>
          <w:lang w:bidi="en-US"/>
        </w:rPr>
        <w:t xml:space="preserve">. </w:t>
      </w:r>
      <w:r w:rsidRPr="00193E73">
        <w:rPr>
          <w:rFonts w:ascii="Calibri" w:eastAsia="Calibri" w:hAnsi="Calibri" w:cs="Calibri"/>
          <w:bCs/>
          <w:kern w:val="3"/>
          <w:lang w:bidi="en-US"/>
        </w:rPr>
        <w:t>Abiertas las ofertas de los criterios objetivos, la Mesa dispondrá</w:t>
      </w:r>
      <w:r>
        <w:rPr>
          <w:rFonts w:ascii="Calibri" w:eastAsia="Calibri" w:hAnsi="Calibri" w:cs="Calibri"/>
          <w:bCs/>
          <w:kern w:val="3"/>
          <w:lang w:bidi="en-US"/>
        </w:rPr>
        <w:t xml:space="preserve"> </w:t>
      </w:r>
      <w:r w:rsidRPr="00193E73">
        <w:rPr>
          <w:rFonts w:ascii="Calibri" w:eastAsia="Calibri" w:hAnsi="Calibri" w:cs="Calibri"/>
          <w:bCs/>
          <w:kern w:val="3"/>
          <w:lang w:bidi="en-US"/>
        </w:rPr>
        <w:t>el envío, nuevamente a los Servicios Técnicos competentes para que informen sobre la mayor o menor ventaja de las mismas.</w:t>
      </w:r>
      <w:r w:rsidRPr="0034462B">
        <w:rPr>
          <w:rFonts w:ascii="Calibri" w:eastAsia="Calibri" w:hAnsi="Calibri" w:cs="Calibri"/>
          <w:b/>
          <w:bCs/>
          <w:kern w:val="3"/>
          <w:lang w:bidi="en-US"/>
        </w:rPr>
        <w:t xml:space="preserve"> </w:t>
      </w:r>
    </w:p>
    <w:bookmarkEnd w:id="29"/>
    <w:p w14:paraId="215DF9A6" w14:textId="77777777" w:rsidR="00D7490F" w:rsidRDefault="00877C40" w:rsidP="00D7490F">
      <w:pPr>
        <w:pStyle w:val="Prrafodelista"/>
        <w:ind w:left="714"/>
        <w:contextualSpacing w:val="0"/>
        <w:rPr>
          <w:rFonts w:ascii="Calibri" w:eastAsia="Lucida Sans Unicode" w:hAnsi="Calibri" w:cs="Tahoma"/>
          <w:kern w:val="3"/>
          <w:lang w:bidi="en-US"/>
        </w:rPr>
      </w:pPr>
      <w:r w:rsidRPr="0034462B">
        <w:rPr>
          <w:rFonts w:ascii="Calibri" w:eastAsia="Lucida Sans Unicode" w:hAnsi="Calibri" w:cs="Tahoma"/>
          <w:kern w:val="3"/>
          <w:lang w:bidi="en-US"/>
        </w:rPr>
        <w:lastRenderedPageBreak/>
        <w:t xml:space="preserve">En el supuesto que la oferta pueda estar incursa en carácter desproporcionado a anormal de acuerdo con los parámetros objetivos </w:t>
      </w:r>
      <w:r>
        <w:rPr>
          <w:rFonts w:ascii="Calibri" w:eastAsia="Lucida Sans Unicode" w:hAnsi="Calibri" w:cs="Tahoma"/>
          <w:kern w:val="3"/>
          <w:lang w:bidi="en-US"/>
        </w:rPr>
        <w:t>establecidos en la cláusula 17 de este Pliego,</w:t>
      </w:r>
      <w:r w:rsidRPr="0034462B">
        <w:rPr>
          <w:rFonts w:ascii="Calibri" w:eastAsia="Lucida Sans Unicode" w:hAnsi="Calibri" w:cs="Tahoma"/>
          <w:kern w:val="3"/>
          <w:lang w:bidi="en-US"/>
        </w:rPr>
        <w:t xml:space="preserve"> se procederá por los Servicios Técnicos en primer lugar, a informar sobre la apreciación de la misma y sobre la realización del procedimiento previsto en el art. 152 del TRLCSP.</w:t>
      </w:r>
    </w:p>
    <w:p w14:paraId="2D3F09FB" w14:textId="77777777" w:rsidR="00D7490F" w:rsidRDefault="00877C40" w:rsidP="00D7490F">
      <w:pPr>
        <w:pStyle w:val="Prrafodelista"/>
        <w:ind w:left="714"/>
        <w:contextualSpacing w:val="0"/>
        <w:rPr>
          <w:rFonts w:ascii="Calibri" w:eastAsia="Lucida Sans Unicode" w:hAnsi="Calibri" w:cs="Tahoma"/>
          <w:kern w:val="3"/>
          <w:lang w:bidi="en-US"/>
        </w:rPr>
      </w:pPr>
      <w:r w:rsidRPr="0034462B">
        <w:rPr>
          <w:rFonts w:ascii="Calibri" w:eastAsia="Lucida Sans Unicode" w:hAnsi="Calibri" w:cs="Tahoma"/>
          <w:kern w:val="3"/>
          <w:lang w:bidi="en-US"/>
        </w:rPr>
        <w:t>Se considerarán, en principio, desproporcionadas o temerarias las ofertas que se encuentren en los supuestos recogidos en el artículo 85 del Real Decreto 1098/2001, de 12 de octubre, por el que se aprueba el Reglamento general de la Ley de Contratos de las Administraciones Públicas (RGLCAP). Cuando se aprecie una proposición desproporcionada o anormal, se dará audiencia al licitador afectado, tramitando el procedimiento previsto en los apartados 3 y 4 del artículo 152 TRLCSP, y, en vista de su resultado se propondrá al Órgano de Contratación su aceptación o rechazo.</w:t>
      </w:r>
    </w:p>
    <w:p w14:paraId="666EB042" w14:textId="77777777" w:rsidR="00D7490F" w:rsidRDefault="00877C40" w:rsidP="006752C1">
      <w:pPr>
        <w:pStyle w:val="Prrafodelista"/>
        <w:numPr>
          <w:ilvl w:val="0"/>
          <w:numId w:val="27"/>
        </w:numPr>
        <w:ind w:left="714" w:hanging="357"/>
        <w:contextualSpacing w:val="0"/>
        <w:rPr>
          <w:lang w:bidi="en-US"/>
        </w:rPr>
      </w:pPr>
      <w:r w:rsidRPr="00D7490F">
        <w:rPr>
          <w:lang w:bidi="en-US"/>
        </w:rPr>
        <w:t xml:space="preserve">Los informes emitidos versarán, según los casos, sobre los que dependen de un juicio de valor –criterios subjetivos- y sobre el análisis y valoración de los criterios de aplicación automática mediante fórmulas -criterios objetivos- de acuerdo a los criterios de adjudicación establecidos en el pliego, y en el caso del último efectuado, que corresponde al de criterios objetivos, contendrá además la propuesta de clasificación en orden decreciente de las ofertas presentadas, con detalle sobre las características y la mayor o menor ventaja de las mismas, con la exclusión de las propuestas que se consideren desproporcionadas o temerarias, de acuerdo con lo establecido en el párrafo anterior.  </w:t>
      </w:r>
    </w:p>
    <w:p w14:paraId="3F6CB828" w14:textId="77777777" w:rsidR="00877C40" w:rsidRPr="00D7490F" w:rsidRDefault="00877C40" w:rsidP="00D7490F">
      <w:pPr>
        <w:pStyle w:val="Prrafodelista"/>
        <w:ind w:left="714"/>
        <w:contextualSpacing w:val="0"/>
        <w:rPr>
          <w:lang w:bidi="en-US"/>
        </w:rPr>
      </w:pPr>
      <w:r w:rsidRPr="00D7490F">
        <w:rPr>
          <w:rFonts w:ascii="Calibri" w:eastAsia="Calibri" w:hAnsi="Calibri" w:cs="Calibri"/>
        </w:rPr>
        <w:t xml:space="preserve">Estos informes serán sometidos a conocimiento de la Mesa para su estudio y valoración, por el orden de actuación de la misma conforme a lo establecido en el apartado a), para acordar la propuesta de adjudicación. </w:t>
      </w:r>
    </w:p>
    <w:p w14:paraId="48E1AAC0" w14:textId="77777777" w:rsidR="00D7490F" w:rsidRDefault="00877C40" w:rsidP="006752C1">
      <w:pPr>
        <w:pStyle w:val="Prrafodelista"/>
        <w:numPr>
          <w:ilvl w:val="0"/>
          <w:numId w:val="27"/>
        </w:numPr>
        <w:ind w:left="714" w:hanging="357"/>
        <w:contextualSpacing w:val="0"/>
        <w:rPr>
          <w:lang w:bidi="en-US"/>
        </w:rPr>
      </w:pPr>
      <w:r w:rsidRPr="00D7490F">
        <w:rPr>
          <w:lang w:bidi="en-US"/>
        </w:rPr>
        <w:t>A efectos de lo establecido anteriormente, el órgano de contratación procederá en acto público a la apertura del sobre número dos (2) y tres (3) en las fechas que se señalen al efecto. Las empresas interesadas podrán informarse en la SPEGC y en la página web del Perfil de Contratante de la fecha en que se procederá a la apertura de su oferta.</w:t>
      </w:r>
    </w:p>
    <w:p w14:paraId="146067E3" w14:textId="77777777" w:rsidR="00D7490F" w:rsidRDefault="00877C40" w:rsidP="00D7490F">
      <w:pPr>
        <w:pStyle w:val="Prrafodelista"/>
        <w:ind w:left="714"/>
        <w:contextualSpacing w:val="0"/>
        <w:rPr>
          <w:rFonts w:ascii="Calibri" w:eastAsia="Calibri" w:hAnsi="Calibri" w:cs="Calibri"/>
          <w:kern w:val="3"/>
          <w:lang w:bidi="en-US"/>
        </w:rPr>
      </w:pPr>
      <w:r w:rsidRPr="00D7490F">
        <w:rPr>
          <w:rFonts w:ascii="Calibri" w:eastAsia="Calibri" w:hAnsi="Calibri" w:cs="Calibri"/>
          <w:kern w:val="3"/>
          <w:lang w:bidi="en-US"/>
        </w:rPr>
        <w:t>En cuanto a la celebración del acto público, se procederá al recuento de las proposiciones presentadas y a su confrontación con los datos de la oficina receptora de las mismas, hecho lo cual se dará conocimiento al público del número de proposiciones recibidas y nombre de los licitadores, dando ocasión a los interesados para que puedan comprobar que los sobres que contienen las ofertas se encuentran en idénticas condiciones en que fueron entregados.</w:t>
      </w:r>
    </w:p>
    <w:p w14:paraId="517E24AA" w14:textId="77777777" w:rsidR="00D7490F" w:rsidRDefault="00877C40" w:rsidP="00D7490F">
      <w:pPr>
        <w:pStyle w:val="Prrafodelista"/>
        <w:ind w:left="714"/>
        <w:contextualSpacing w:val="0"/>
        <w:rPr>
          <w:rFonts w:ascii="Calibri" w:eastAsia="Calibri" w:hAnsi="Calibri" w:cs="Calibri"/>
          <w:kern w:val="3"/>
          <w:lang w:bidi="en-US"/>
        </w:rPr>
      </w:pPr>
      <w:r>
        <w:rPr>
          <w:rFonts w:ascii="Calibri" w:eastAsia="Calibri" w:hAnsi="Calibri" w:cs="Calibri"/>
          <w:kern w:val="3"/>
          <w:lang w:bidi="en-US"/>
        </w:rPr>
        <w:t>La Presidencia de la Mesa de Contratación</w:t>
      </w:r>
      <w:r w:rsidRPr="0034462B">
        <w:rPr>
          <w:rFonts w:ascii="Calibri" w:eastAsia="Calibri" w:hAnsi="Calibri" w:cs="Calibri"/>
          <w:kern w:val="3"/>
          <w:lang w:bidi="en-US"/>
        </w:rPr>
        <w:t xml:space="preserve"> notificará el resultado de la calificación de los documentos presentados, con expresión de las proposiciones rechazadas y causa de su inadmisión y de las proposiciones admitidas.</w:t>
      </w:r>
    </w:p>
    <w:p w14:paraId="6F51663F" w14:textId="77777777" w:rsidR="00D7490F" w:rsidRDefault="00877C40" w:rsidP="00D7490F">
      <w:pPr>
        <w:pStyle w:val="Prrafodelista"/>
        <w:ind w:left="714"/>
        <w:contextualSpacing w:val="0"/>
        <w:rPr>
          <w:rFonts w:ascii="Calibri" w:eastAsia="Calibri" w:hAnsi="Calibri" w:cs="Calibri"/>
          <w:kern w:val="3"/>
          <w:lang w:bidi="en-US"/>
        </w:rPr>
      </w:pPr>
      <w:r w:rsidRPr="0034462B">
        <w:rPr>
          <w:rFonts w:ascii="Calibri" w:eastAsia="Calibri" w:hAnsi="Calibri" w:cs="Calibri"/>
          <w:kern w:val="3"/>
          <w:lang w:bidi="en-US"/>
        </w:rPr>
        <w:t xml:space="preserve">Antes de la apertura de los sobres, se invitará a los asistentes al acto a que manifiesten las dudas que se les ofrezcan o pidan las explicaciones que estimen necesarias, procediéndose por </w:t>
      </w:r>
      <w:r>
        <w:rPr>
          <w:rFonts w:ascii="Calibri" w:eastAsia="Calibri" w:hAnsi="Calibri" w:cs="Calibri"/>
          <w:kern w:val="3"/>
          <w:lang w:bidi="en-US"/>
        </w:rPr>
        <w:t>la Mesa de</w:t>
      </w:r>
      <w:r w:rsidRPr="0034462B">
        <w:rPr>
          <w:rFonts w:ascii="Calibri" w:eastAsia="Calibri" w:hAnsi="Calibri" w:cs="Calibri"/>
          <w:kern w:val="3"/>
          <w:lang w:bidi="en-US"/>
        </w:rPr>
        <w:t xml:space="preserve"> </w:t>
      </w:r>
      <w:r>
        <w:rPr>
          <w:rFonts w:ascii="Calibri" w:eastAsia="Calibri" w:hAnsi="Calibri" w:cs="Calibri"/>
          <w:kern w:val="3"/>
          <w:lang w:bidi="en-US"/>
        </w:rPr>
        <w:t>C</w:t>
      </w:r>
      <w:r w:rsidRPr="0034462B">
        <w:rPr>
          <w:rFonts w:ascii="Calibri" w:eastAsia="Calibri" w:hAnsi="Calibri" w:cs="Calibri"/>
          <w:kern w:val="3"/>
          <w:lang w:bidi="en-US"/>
        </w:rPr>
        <w:t xml:space="preserve">ontratación a realizar las aclaraciones y contestaciones pertinentes, pero sin que en este momento se pueda hacer cargo de documentos que no hubiesen sido entregados durante el plazo </w:t>
      </w:r>
      <w:r w:rsidRPr="0034462B">
        <w:rPr>
          <w:rFonts w:ascii="Calibri" w:eastAsia="Calibri" w:hAnsi="Calibri" w:cs="Calibri"/>
          <w:kern w:val="3"/>
          <w:lang w:bidi="en-US"/>
        </w:rPr>
        <w:lastRenderedPageBreak/>
        <w:t>de admisión o el de subsanación de defectos, en su caso. Terminado este período no se admitirán observaciones que interrumpan el acto.</w:t>
      </w:r>
    </w:p>
    <w:p w14:paraId="20CC6C95" w14:textId="77777777" w:rsidR="00877C40" w:rsidRPr="0034462B" w:rsidRDefault="00877C40" w:rsidP="00D7490F">
      <w:pPr>
        <w:pStyle w:val="Prrafodelista"/>
        <w:ind w:left="714"/>
        <w:contextualSpacing w:val="0"/>
        <w:rPr>
          <w:rFonts w:ascii="Calibri" w:eastAsia="Calibri" w:hAnsi="Calibri" w:cs="Calibri"/>
          <w:kern w:val="3"/>
          <w:lang w:bidi="en-US"/>
        </w:rPr>
      </w:pPr>
      <w:r w:rsidRPr="0034462B">
        <w:rPr>
          <w:rFonts w:ascii="Calibri" w:eastAsia="Calibri" w:hAnsi="Calibri" w:cs="Calibri"/>
          <w:kern w:val="3"/>
          <w:lang w:bidi="en-US"/>
        </w:rPr>
        <w:t>Celebrados los actos se invitará a las licitadoras asistentes a que expongan cuantas reclamaciones o reservas estimen oportunas contra el mismo y finalmente se levantará acta que recoja sucinta y fielmente todo lo sucedido.</w:t>
      </w:r>
    </w:p>
    <w:p w14:paraId="5D6E66F8" w14:textId="77777777" w:rsidR="00D7490F" w:rsidRDefault="00877C40" w:rsidP="006752C1">
      <w:pPr>
        <w:pStyle w:val="Prrafodelista"/>
        <w:numPr>
          <w:ilvl w:val="0"/>
          <w:numId w:val="27"/>
        </w:numPr>
        <w:ind w:left="714" w:hanging="357"/>
        <w:contextualSpacing w:val="0"/>
        <w:rPr>
          <w:lang w:bidi="en-US"/>
        </w:rPr>
      </w:pPr>
      <w:r w:rsidRPr="00D7490F">
        <w:rPr>
          <w:lang w:bidi="en-US"/>
        </w:rPr>
        <w:t>La adjudicación se acordará por el Órgano de Contratación, una vez se efectúen los trámites comprendidos en la cláusula dieciocho (18) del presente pliego y en el plazo máximo de dos (2) meses a contar desde el siguiente de la apertura de las proposiciones. Este plazo se incrementará en quince (15) días hábiles, en el caso de que haya habido que tramitar el procedimiento de oferta desproporcionada o anormal.</w:t>
      </w:r>
    </w:p>
    <w:p w14:paraId="6F7125F0" w14:textId="77777777" w:rsidR="00877C40" w:rsidRPr="00D7490F" w:rsidRDefault="00877C40" w:rsidP="00D7490F">
      <w:pPr>
        <w:pStyle w:val="Prrafodelista"/>
        <w:ind w:left="714"/>
        <w:contextualSpacing w:val="0"/>
        <w:rPr>
          <w:lang w:bidi="en-US"/>
        </w:rPr>
      </w:pPr>
      <w:r w:rsidRPr="00D7490F">
        <w:rPr>
          <w:rFonts w:ascii="Calibri" w:eastAsia="Calibri" w:hAnsi="Calibri" w:cs="Calibri"/>
          <w:kern w:val="3"/>
          <w:lang w:bidi="en-US"/>
        </w:rPr>
        <w:t>En caso de no dictarse la adjudicación en dicho plazo, podrán las licitadoras que lo deseen retirar su proposición.</w:t>
      </w:r>
    </w:p>
    <w:p w14:paraId="62C94CF7" w14:textId="77777777" w:rsidR="00877C40" w:rsidRPr="0034462B" w:rsidRDefault="00D7490F" w:rsidP="00E4200A">
      <w:pPr>
        <w:pStyle w:val="Ttulo1"/>
      </w:pPr>
      <w:bookmarkStart w:id="30" w:name="_Toc506811327"/>
      <w:r>
        <w:t>CRITERIOS DE ADJUDICACIÓN</w:t>
      </w:r>
      <w:bookmarkEnd w:id="30"/>
    </w:p>
    <w:p w14:paraId="5F9A8568" w14:textId="77777777" w:rsidR="00877C40" w:rsidRPr="00A50922" w:rsidRDefault="00877C40" w:rsidP="006752C1">
      <w:pPr>
        <w:rPr>
          <w:rFonts w:ascii="Times New Roman" w:hAnsi="Times New Roman"/>
        </w:rPr>
      </w:pPr>
      <w:r w:rsidRPr="00A50922">
        <w:rPr>
          <w:b/>
          <w:bCs/>
        </w:rPr>
        <w:t>1º)</w:t>
      </w:r>
      <w:r w:rsidRPr="00A50922">
        <w:t xml:space="preserve"> </w:t>
      </w:r>
      <w:bookmarkStart w:id="31" w:name="_Hlk505938229"/>
      <w:r w:rsidRPr="00A50922">
        <w:t>Las ofertas presentadas por las licitadoras se valorarán de acuerdo con los criterios que se relacionan a continuación, siguiendo el siguiente procedimiento:</w:t>
      </w:r>
    </w:p>
    <w:p w14:paraId="45FCD347" w14:textId="77777777" w:rsidR="00877C40" w:rsidRPr="006752C1" w:rsidRDefault="00877C40" w:rsidP="006752C1">
      <w:pPr>
        <w:pStyle w:val="Prrafodelista"/>
        <w:numPr>
          <w:ilvl w:val="0"/>
          <w:numId w:val="28"/>
        </w:numPr>
        <w:ind w:left="714" w:hanging="357"/>
        <w:contextualSpacing w:val="0"/>
        <w:rPr>
          <w:rFonts w:ascii="Noto Sans Symbols" w:hAnsi="Noto Sans Symbols"/>
        </w:rPr>
      </w:pPr>
      <w:r w:rsidRPr="00A50922">
        <w:t>Todas las ofertas se clasificarán por orden de mejor a peor respecto a cada uno de los criterios de valoración.</w:t>
      </w:r>
    </w:p>
    <w:p w14:paraId="0F42253C" w14:textId="77777777" w:rsidR="00877C40" w:rsidRPr="006752C1" w:rsidRDefault="00877C40" w:rsidP="006752C1">
      <w:pPr>
        <w:pStyle w:val="Prrafodelista"/>
        <w:numPr>
          <w:ilvl w:val="0"/>
          <w:numId w:val="28"/>
        </w:numPr>
        <w:ind w:left="714" w:hanging="357"/>
        <w:contextualSpacing w:val="0"/>
        <w:rPr>
          <w:rFonts w:ascii="Noto Sans Symbols" w:hAnsi="Noto Sans Symbols"/>
        </w:rPr>
      </w:pPr>
      <w:r w:rsidRPr="00A50922">
        <w:t>Obtenido el orden de prelación de todas las ofertas respecto a cada criterio, se asignará a la mejor oferta el máximo de puntos correspondientes a dicho criterio.</w:t>
      </w:r>
    </w:p>
    <w:p w14:paraId="779B2B7C" w14:textId="77777777" w:rsidR="00877C40" w:rsidRPr="006752C1" w:rsidRDefault="00877C40" w:rsidP="006752C1">
      <w:pPr>
        <w:pStyle w:val="Prrafodelista"/>
        <w:numPr>
          <w:ilvl w:val="0"/>
          <w:numId w:val="28"/>
        </w:numPr>
        <w:ind w:left="714" w:hanging="357"/>
        <w:contextualSpacing w:val="0"/>
        <w:rPr>
          <w:rFonts w:ascii="Noto Sans Symbols" w:hAnsi="Noto Sans Symbols"/>
        </w:rPr>
      </w:pPr>
      <w:r w:rsidRPr="00A50922">
        <w:t>A las ofertas siguientes, en el orden establecido, se les asignarán los puntos que proporcionalmente correspondan por su comparación a los obtenidos por la mejor oferta, de acuerdo con las fórmulas que se apliquen en cada apartado.</w:t>
      </w:r>
    </w:p>
    <w:p w14:paraId="3D5A23C7" w14:textId="568E3442" w:rsidR="00F369E3" w:rsidRPr="006F77D0" w:rsidRDefault="00877C40" w:rsidP="006752C1">
      <w:r w:rsidRPr="00A50922">
        <w:t>Conforme al artículo 150.4 del Real Decreto Legislativo 3/2011, de 14 de noviembre, por el que se aprueba el texto refundido de la Ley de Contratos del Sector Público (en adelante TRLSCP), para esta fase de valoración global de las ofertas no serán tenidas en cuenta aquellas ofertas que no hayan alcanzado el umbral mínimo de satisfacción, señalado en cada uno de los cuadros de características siguientes, ya que se considerarán de calidad técnica inaceptable.</w:t>
      </w:r>
      <w:bookmarkStart w:id="32" w:name="_Hlk505938180"/>
      <w:bookmarkEnd w:id="31"/>
    </w:p>
    <w:p w14:paraId="32FF0476" w14:textId="41DB43A3" w:rsidR="00877C40" w:rsidRPr="006752C1" w:rsidRDefault="00877C40" w:rsidP="006752C1">
      <w:pPr>
        <w:rPr>
          <w:b/>
        </w:rPr>
      </w:pPr>
      <w:r w:rsidRPr="006752C1">
        <w:rPr>
          <w:b/>
        </w:rPr>
        <w:t xml:space="preserve">A) CRITERIOS DE VALORACIÓN </w:t>
      </w:r>
      <w:r w:rsidRPr="00C92111">
        <w:rPr>
          <w:b/>
        </w:rPr>
        <w:t>SUBJETIVOS</w:t>
      </w:r>
      <w:r w:rsidR="006764A4" w:rsidRPr="00C92111">
        <w:rPr>
          <w:b/>
        </w:rPr>
        <w:t xml:space="preserve"> </w:t>
      </w:r>
    </w:p>
    <w:p w14:paraId="7C5AFFC6" w14:textId="60A49164" w:rsidR="00877C40" w:rsidRPr="00A13295" w:rsidRDefault="00877C40" w:rsidP="006752C1">
      <w:r w:rsidRPr="00414BC5">
        <w:t>Teniendo en cuenta las especificidades del proyecto, se consideran procedentes los siguientes criterios de valoración subjetivos de la oferta técnica:</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6747"/>
        <w:gridCol w:w="1106"/>
        <w:gridCol w:w="1073"/>
      </w:tblGrid>
      <w:tr w:rsidR="00877C40" w:rsidRPr="00414BC5" w14:paraId="25CC4B52" w14:textId="77777777" w:rsidTr="00877C40">
        <w:trPr>
          <w:trHeight w:val="301"/>
          <w:jc w:val="center"/>
        </w:trPr>
        <w:tc>
          <w:tcPr>
            <w:tcW w:w="6747"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hideMark/>
          </w:tcPr>
          <w:p w14:paraId="4A135820" w14:textId="77777777" w:rsidR="00877C40" w:rsidRPr="00C01B79" w:rsidRDefault="00877C40" w:rsidP="006752C1">
            <w:pPr>
              <w:spacing w:after="0"/>
              <w:jc w:val="center"/>
              <w:rPr>
                <w:rFonts w:ascii="Times New Roman" w:eastAsia="Times New Roman" w:hAnsi="Times New Roman" w:cs="Times New Roman"/>
              </w:rPr>
            </w:pPr>
            <w:r w:rsidRPr="00C01B79">
              <w:rPr>
                <w:rFonts w:ascii="Calibri" w:eastAsia="Times New Roman" w:hAnsi="Calibri" w:cs="Times New Roman"/>
                <w:b/>
                <w:bCs/>
              </w:rPr>
              <w:t>CRITERIOS SUBJETIVOS</w:t>
            </w:r>
          </w:p>
        </w:tc>
        <w:tc>
          <w:tcPr>
            <w:tcW w:w="217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hideMark/>
          </w:tcPr>
          <w:p w14:paraId="63288D94" w14:textId="77777777" w:rsidR="00877C40" w:rsidRPr="00C01B79" w:rsidRDefault="00877C40" w:rsidP="006752C1">
            <w:pPr>
              <w:spacing w:after="0"/>
              <w:jc w:val="center"/>
              <w:rPr>
                <w:rFonts w:ascii="Times New Roman" w:eastAsia="Times New Roman" w:hAnsi="Times New Roman" w:cs="Times New Roman"/>
              </w:rPr>
            </w:pPr>
            <w:r w:rsidRPr="00C01B79">
              <w:rPr>
                <w:rFonts w:ascii="Calibri" w:eastAsia="Times New Roman" w:hAnsi="Calibri" w:cs="Times New Roman"/>
                <w:b/>
                <w:bCs/>
              </w:rPr>
              <w:t>Puntuación</w:t>
            </w:r>
          </w:p>
        </w:tc>
      </w:tr>
      <w:tr w:rsidR="00877C40" w:rsidRPr="00414BC5" w14:paraId="46CBB802" w14:textId="77777777" w:rsidTr="00877C40">
        <w:trPr>
          <w:trHeight w:val="337"/>
          <w:jc w:val="center"/>
        </w:trPr>
        <w:tc>
          <w:tcPr>
            <w:tcW w:w="6747" w:type="dxa"/>
            <w:vMerge/>
            <w:tcBorders>
              <w:top w:val="single" w:sz="4" w:space="0" w:color="00000A"/>
              <w:left w:val="single" w:sz="4" w:space="0" w:color="00000A"/>
              <w:bottom w:val="single" w:sz="4" w:space="0" w:color="00000A"/>
              <w:right w:val="single" w:sz="4" w:space="0" w:color="00000A"/>
            </w:tcBorders>
            <w:vAlign w:val="center"/>
            <w:hideMark/>
          </w:tcPr>
          <w:p w14:paraId="2972597D" w14:textId="77777777" w:rsidR="00877C40" w:rsidRPr="00C01B79" w:rsidRDefault="00877C40" w:rsidP="006752C1">
            <w:pPr>
              <w:spacing w:after="0"/>
              <w:rPr>
                <w:rFonts w:ascii="Times New Roman" w:eastAsia="Times New Roman" w:hAnsi="Times New Roman" w:cs="Times New Roman"/>
              </w:rPr>
            </w:pPr>
          </w:p>
        </w:tc>
        <w:tc>
          <w:tcPr>
            <w:tcW w:w="11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hideMark/>
          </w:tcPr>
          <w:p w14:paraId="22DFDBF1" w14:textId="77777777" w:rsidR="00877C40" w:rsidRPr="00C01B79" w:rsidRDefault="00877C40" w:rsidP="006752C1">
            <w:pPr>
              <w:spacing w:after="0"/>
              <w:jc w:val="center"/>
              <w:rPr>
                <w:rFonts w:ascii="Times New Roman" w:eastAsia="Times New Roman" w:hAnsi="Times New Roman" w:cs="Times New Roman"/>
              </w:rPr>
            </w:pPr>
            <w:r w:rsidRPr="00C01B79">
              <w:rPr>
                <w:rFonts w:ascii="Calibri" w:eastAsia="Times New Roman" w:hAnsi="Calibri" w:cs="Times New Roman"/>
                <w:b/>
                <w:bCs/>
              </w:rPr>
              <w:t>Mínima</w:t>
            </w:r>
          </w:p>
        </w:tc>
        <w:tc>
          <w:tcPr>
            <w:tcW w:w="1073"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hideMark/>
          </w:tcPr>
          <w:p w14:paraId="010563A1" w14:textId="77777777" w:rsidR="00877C40" w:rsidRPr="00C01B79" w:rsidRDefault="00877C40" w:rsidP="006752C1">
            <w:pPr>
              <w:spacing w:after="0"/>
              <w:jc w:val="center"/>
              <w:rPr>
                <w:rFonts w:ascii="Times New Roman" w:eastAsia="Times New Roman" w:hAnsi="Times New Roman" w:cs="Times New Roman"/>
              </w:rPr>
            </w:pPr>
            <w:r w:rsidRPr="00C01B79">
              <w:rPr>
                <w:rFonts w:ascii="Calibri" w:eastAsia="Times New Roman" w:hAnsi="Calibri" w:cs="Times New Roman"/>
                <w:b/>
                <w:bCs/>
              </w:rPr>
              <w:t>Máxima</w:t>
            </w:r>
          </w:p>
        </w:tc>
      </w:tr>
      <w:tr w:rsidR="00877C40" w:rsidRPr="00414BC5" w14:paraId="48DED444" w14:textId="77777777" w:rsidTr="00877C40">
        <w:trPr>
          <w:trHeight w:val="313"/>
          <w:jc w:val="center"/>
        </w:trPr>
        <w:tc>
          <w:tcPr>
            <w:tcW w:w="6747" w:type="dxa"/>
            <w:vMerge/>
            <w:tcBorders>
              <w:top w:val="single" w:sz="4" w:space="0" w:color="00000A"/>
              <w:left w:val="single" w:sz="4" w:space="0" w:color="00000A"/>
              <w:bottom w:val="single" w:sz="4" w:space="0" w:color="00000A"/>
              <w:right w:val="single" w:sz="4" w:space="0" w:color="00000A"/>
            </w:tcBorders>
            <w:vAlign w:val="center"/>
            <w:hideMark/>
          </w:tcPr>
          <w:p w14:paraId="105EF820" w14:textId="77777777" w:rsidR="00877C40" w:rsidRPr="00C01B79" w:rsidRDefault="00877C40" w:rsidP="006752C1">
            <w:pPr>
              <w:spacing w:after="0"/>
              <w:rPr>
                <w:rFonts w:ascii="Times New Roman" w:eastAsia="Times New Roman" w:hAnsi="Times New Roman" w:cs="Times New Roman"/>
              </w:rPr>
            </w:pPr>
          </w:p>
        </w:tc>
        <w:tc>
          <w:tcPr>
            <w:tcW w:w="110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13" w:type="dxa"/>
              <w:bottom w:w="0" w:type="dxa"/>
              <w:right w:w="108" w:type="dxa"/>
            </w:tcMar>
            <w:vAlign w:val="center"/>
            <w:hideMark/>
          </w:tcPr>
          <w:p w14:paraId="2661A8F0" w14:textId="77777777" w:rsidR="00877C40" w:rsidRPr="00C01B79" w:rsidRDefault="00877C40" w:rsidP="006752C1">
            <w:pPr>
              <w:spacing w:after="0"/>
              <w:jc w:val="center"/>
              <w:rPr>
                <w:rFonts w:ascii="Times New Roman" w:eastAsia="Times New Roman" w:hAnsi="Times New Roman" w:cs="Times New Roman"/>
              </w:rPr>
            </w:pPr>
            <w:r w:rsidRPr="00C01B79">
              <w:rPr>
                <w:rFonts w:ascii="Calibri" w:eastAsia="Times New Roman" w:hAnsi="Calibri" w:cs="Times New Roman"/>
                <w:b/>
                <w:bCs/>
              </w:rPr>
              <w:t>20</w:t>
            </w:r>
          </w:p>
        </w:tc>
        <w:tc>
          <w:tcPr>
            <w:tcW w:w="107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13" w:type="dxa"/>
              <w:bottom w:w="0" w:type="dxa"/>
              <w:right w:w="108" w:type="dxa"/>
            </w:tcMar>
            <w:vAlign w:val="center"/>
            <w:hideMark/>
          </w:tcPr>
          <w:p w14:paraId="0B9AB357" w14:textId="77777777" w:rsidR="00877C40" w:rsidRPr="00C01B79" w:rsidRDefault="00877C40" w:rsidP="006752C1">
            <w:pPr>
              <w:spacing w:after="0"/>
              <w:jc w:val="center"/>
              <w:rPr>
                <w:rFonts w:ascii="Times New Roman" w:eastAsia="Times New Roman" w:hAnsi="Times New Roman" w:cs="Times New Roman"/>
              </w:rPr>
            </w:pPr>
            <w:r w:rsidRPr="00C01B79">
              <w:rPr>
                <w:rFonts w:ascii="Calibri" w:eastAsia="Times New Roman" w:hAnsi="Calibri" w:cs="Times New Roman"/>
                <w:b/>
                <w:bCs/>
              </w:rPr>
              <w:t>40</w:t>
            </w:r>
          </w:p>
        </w:tc>
      </w:tr>
      <w:tr w:rsidR="00877C40" w:rsidRPr="00414BC5" w14:paraId="5BEC8E8B" w14:textId="77777777" w:rsidTr="00877C40">
        <w:trPr>
          <w:trHeight w:val="361"/>
          <w:jc w:val="center"/>
        </w:trPr>
        <w:tc>
          <w:tcPr>
            <w:tcW w:w="67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14:paraId="27820F5E" w14:textId="77777777" w:rsidR="00877C40" w:rsidRPr="00C01B79" w:rsidRDefault="00877C40" w:rsidP="006752C1">
            <w:pPr>
              <w:spacing w:after="0"/>
              <w:rPr>
                <w:rFonts w:ascii="Times New Roman" w:eastAsia="Times New Roman" w:hAnsi="Times New Roman" w:cs="Times New Roman"/>
              </w:rPr>
            </w:pPr>
            <w:r w:rsidRPr="00C01B79">
              <w:rPr>
                <w:rFonts w:ascii="Calibri" w:eastAsia="Times New Roman" w:hAnsi="Calibri" w:cs="Times New Roman"/>
                <w:b/>
                <w:bCs/>
              </w:rPr>
              <w:t>1.</w:t>
            </w:r>
            <w:r>
              <w:rPr>
                <w:rFonts w:eastAsia="Times New Roman" w:cs="Times New Roman"/>
                <w:b/>
                <w:bCs/>
              </w:rPr>
              <w:t xml:space="preserve"> </w:t>
            </w:r>
            <w:r w:rsidRPr="00C01B79">
              <w:rPr>
                <w:rFonts w:eastAsia="Times New Roman" w:cs="Times New Roman"/>
                <w:b/>
                <w:bCs/>
              </w:rPr>
              <w:t>Adecuación del proyecto y planteamiento de la solución</w:t>
            </w:r>
          </w:p>
        </w:tc>
        <w:tc>
          <w:tcPr>
            <w:tcW w:w="110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14:paraId="43945ABF" w14:textId="77777777" w:rsidR="00877C40" w:rsidRPr="00C01B79" w:rsidRDefault="00877C40" w:rsidP="006752C1">
            <w:pPr>
              <w:spacing w:after="0"/>
              <w:jc w:val="center"/>
              <w:rPr>
                <w:rFonts w:ascii="Times New Roman" w:eastAsia="Times New Roman" w:hAnsi="Times New Roman" w:cs="Times New Roman"/>
              </w:rPr>
            </w:pPr>
            <w:r w:rsidRPr="00C01B79">
              <w:rPr>
                <w:rFonts w:ascii="Calibri" w:eastAsia="Times New Roman" w:hAnsi="Calibri" w:cs="Times New Roman"/>
              </w:rPr>
              <w:t>15</w:t>
            </w:r>
          </w:p>
        </w:tc>
        <w:tc>
          <w:tcPr>
            <w:tcW w:w="107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14:paraId="2D6A23CF" w14:textId="77777777" w:rsidR="00877C40" w:rsidRPr="00C01B79" w:rsidRDefault="00877C40" w:rsidP="006752C1">
            <w:pPr>
              <w:spacing w:after="0"/>
              <w:jc w:val="center"/>
              <w:rPr>
                <w:rFonts w:ascii="Times New Roman" w:eastAsia="Times New Roman" w:hAnsi="Times New Roman" w:cs="Times New Roman"/>
              </w:rPr>
            </w:pPr>
            <w:r w:rsidRPr="00C01B79">
              <w:rPr>
                <w:rFonts w:ascii="Calibri" w:eastAsia="Times New Roman" w:hAnsi="Calibri" w:cs="Times New Roman"/>
              </w:rPr>
              <w:t>30</w:t>
            </w:r>
          </w:p>
        </w:tc>
      </w:tr>
      <w:tr w:rsidR="00877C40" w:rsidRPr="00414BC5" w14:paraId="7C44B1F5" w14:textId="77777777" w:rsidTr="00877C40">
        <w:trPr>
          <w:trHeight w:val="281"/>
          <w:jc w:val="center"/>
        </w:trPr>
        <w:tc>
          <w:tcPr>
            <w:tcW w:w="67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14:paraId="1D255C3D" w14:textId="77777777" w:rsidR="00877C40" w:rsidRPr="00C01B79" w:rsidRDefault="00877C40" w:rsidP="006752C1">
            <w:pPr>
              <w:spacing w:after="0"/>
              <w:rPr>
                <w:rFonts w:ascii="Times New Roman" w:eastAsia="Times New Roman" w:hAnsi="Times New Roman" w:cs="Times New Roman"/>
              </w:rPr>
            </w:pPr>
            <w:r>
              <w:rPr>
                <w:rFonts w:ascii="Calibri" w:eastAsia="Times New Roman" w:hAnsi="Calibri" w:cs="Times New Roman"/>
                <w:b/>
                <w:bCs/>
              </w:rPr>
              <w:lastRenderedPageBreak/>
              <w:t xml:space="preserve">2. </w:t>
            </w:r>
            <w:r w:rsidRPr="00C01B79">
              <w:rPr>
                <w:rFonts w:ascii="Calibri" w:eastAsia="Times New Roman" w:hAnsi="Calibri" w:cs="Times New Roman"/>
                <w:b/>
                <w:bCs/>
              </w:rPr>
              <w:t>Plan de capacitación y asistencia, plan de trabajo y metodología</w:t>
            </w:r>
          </w:p>
        </w:tc>
        <w:tc>
          <w:tcPr>
            <w:tcW w:w="110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14:paraId="3D505FA9" w14:textId="77777777" w:rsidR="00877C40" w:rsidRPr="00C01B79" w:rsidRDefault="00877C40" w:rsidP="006752C1">
            <w:pPr>
              <w:spacing w:after="0"/>
              <w:jc w:val="center"/>
              <w:rPr>
                <w:rFonts w:ascii="Times New Roman" w:eastAsia="Times New Roman" w:hAnsi="Times New Roman" w:cs="Times New Roman"/>
              </w:rPr>
            </w:pPr>
            <w:r w:rsidRPr="00C01B79">
              <w:rPr>
                <w:rFonts w:ascii="Calibri" w:eastAsia="Times New Roman" w:hAnsi="Calibri" w:cs="Times New Roman"/>
              </w:rPr>
              <w:t>5</w:t>
            </w:r>
          </w:p>
        </w:tc>
        <w:tc>
          <w:tcPr>
            <w:tcW w:w="107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14:paraId="4F72A585" w14:textId="77777777" w:rsidR="00877C40" w:rsidRPr="00C01B79" w:rsidRDefault="00877C40" w:rsidP="006752C1">
            <w:pPr>
              <w:spacing w:after="0"/>
              <w:jc w:val="center"/>
              <w:rPr>
                <w:rFonts w:ascii="Times New Roman" w:eastAsia="Times New Roman" w:hAnsi="Times New Roman" w:cs="Times New Roman"/>
              </w:rPr>
            </w:pPr>
            <w:r w:rsidRPr="00C01B79">
              <w:rPr>
                <w:rFonts w:ascii="Calibri" w:eastAsia="Times New Roman" w:hAnsi="Calibri" w:cs="Times New Roman"/>
              </w:rPr>
              <w:t>10</w:t>
            </w:r>
          </w:p>
        </w:tc>
      </w:tr>
    </w:tbl>
    <w:p w14:paraId="726C119E" w14:textId="77777777" w:rsidR="00877C40" w:rsidRPr="00414BC5" w:rsidRDefault="00877C40" w:rsidP="006752C1"/>
    <w:p w14:paraId="36ECBFED" w14:textId="77777777" w:rsidR="00877C40" w:rsidRPr="00414BC5" w:rsidRDefault="00877C40" w:rsidP="006752C1">
      <w:r w:rsidRPr="00414BC5">
        <w:rPr>
          <w:rFonts w:ascii="Calibri" w:hAnsi="Calibri"/>
        </w:rPr>
        <w:t xml:space="preserve">La valoración de la oferta técnica, cuyo contenido se detalla en el </w:t>
      </w:r>
      <w:r w:rsidRPr="00DB0D99">
        <w:rPr>
          <w:rFonts w:ascii="Calibri" w:hAnsi="Calibri"/>
        </w:rPr>
        <w:t>apartado 6 del PPT, será</w:t>
      </w:r>
      <w:r w:rsidRPr="00414BC5">
        <w:rPr>
          <w:rFonts w:ascii="Calibri" w:hAnsi="Calibri"/>
        </w:rPr>
        <w:t xml:space="preserve"> hasta un máximo de </w:t>
      </w:r>
      <w:r>
        <w:rPr>
          <w:rFonts w:ascii="Calibri" w:hAnsi="Calibri"/>
        </w:rPr>
        <w:t>cuarenta (40)</w:t>
      </w:r>
      <w:r w:rsidRPr="00414BC5">
        <w:rPr>
          <w:rFonts w:ascii="Calibri" w:hAnsi="Calibri"/>
        </w:rPr>
        <w:t xml:space="preserve"> puntos. Para ser aceptada se deberá alcanzar, un mínimo de </w:t>
      </w:r>
      <w:r>
        <w:rPr>
          <w:rFonts w:ascii="Calibri" w:hAnsi="Calibri"/>
        </w:rPr>
        <w:t>quince (</w:t>
      </w:r>
      <w:r w:rsidRPr="00414BC5">
        <w:rPr>
          <w:rFonts w:ascii="Calibri" w:hAnsi="Calibri"/>
        </w:rPr>
        <w:t>1</w:t>
      </w:r>
      <w:r>
        <w:rPr>
          <w:rFonts w:ascii="Calibri" w:hAnsi="Calibri"/>
        </w:rPr>
        <w:t>5)</w:t>
      </w:r>
      <w:r w:rsidRPr="00414BC5">
        <w:rPr>
          <w:rFonts w:ascii="Calibri" w:hAnsi="Calibri"/>
        </w:rPr>
        <w:t xml:space="preserve"> puntos para el criterio de adecuación del proyecto y planteamiento de la solución y un mínimo de</w:t>
      </w:r>
      <w:r>
        <w:rPr>
          <w:rFonts w:ascii="Calibri" w:hAnsi="Calibri"/>
        </w:rPr>
        <w:t xml:space="preserve"> (cinco)</w:t>
      </w:r>
      <w:r w:rsidRPr="00414BC5">
        <w:rPr>
          <w:rFonts w:ascii="Calibri" w:hAnsi="Calibri"/>
        </w:rPr>
        <w:t xml:space="preserve"> 5 para el criterio de plan de capacitación y asistencia, plan de trabajo y metodología.</w:t>
      </w:r>
    </w:p>
    <w:p w14:paraId="338BC5BC" w14:textId="77777777" w:rsidR="00877C40" w:rsidRDefault="00877C40" w:rsidP="006752C1">
      <w:r w:rsidRPr="00414BC5">
        <w:rPr>
          <w:rFonts w:ascii="Calibri" w:hAnsi="Calibri"/>
          <w:b/>
          <w:bCs/>
        </w:rPr>
        <w:t>Adecuación del proyecto y planteamiento de la solución.</w:t>
      </w:r>
      <w:r w:rsidRPr="00414BC5">
        <w:rPr>
          <w:rFonts w:ascii="Calibri" w:hAnsi="Calibri"/>
        </w:rPr>
        <w:t xml:space="preserve"> Este criterio tendrá una puntuación máxima de </w:t>
      </w:r>
      <w:r>
        <w:rPr>
          <w:rFonts w:ascii="Calibri" w:hAnsi="Calibri"/>
        </w:rPr>
        <w:t>treinta (30) puntos.</w:t>
      </w:r>
      <w:r w:rsidRPr="00414BC5">
        <w:rPr>
          <w:rFonts w:ascii="Calibri" w:hAnsi="Calibri"/>
        </w:rPr>
        <w:t xml:space="preserve"> </w:t>
      </w:r>
      <w:r w:rsidRPr="00194F91">
        <w:rPr>
          <w:rFonts w:ascii="Calibri" w:hAnsi="Calibri"/>
        </w:rPr>
        <w:t>Se valorarán, principalmente, las funcionalidades, robustez, fiabilidad, seguridad y calidad de la solución técnica propuesta. Además, se valorará la forma en que se plantee la capacidad de escalabilidad del sistema, así como las posibilidades de integración actual y futura de la solución (con otros sistemas de información, etc.), así como los sistemas de seguridad propuestos para garantizar la integridad de todo el conjunto.</w:t>
      </w:r>
    </w:p>
    <w:p w14:paraId="142D8096" w14:textId="2877AACF" w:rsidR="00877C40" w:rsidRPr="00414BC5" w:rsidRDefault="00877C40" w:rsidP="006752C1">
      <w:r w:rsidRPr="00414BC5">
        <w:rPr>
          <w:rFonts w:ascii="Calibri" w:hAnsi="Calibri"/>
        </w:rPr>
        <w:t xml:space="preserve">Esto se corresponde con lo especificado en los </w:t>
      </w:r>
      <w:r w:rsidRPr="00ED7DE0">
        <w:rPr>
          <w:rFonts w:ascii="Calibri" w:hAnsi="Calibri"/>
        </w:rPr>
        <w:t xml:space="preserve">puntos del 1 al 3 del apartado </w:t>
      </w:r>
      <w:r w:rsidR="00DB0D99" w:rsidRPr="00ED7DE0">
        <w:rPr>
          <w:rFonts w:ascii="Calibri" w:hAnsi="Calibri"/>
        </w:rPr>
        <w:t>6</w:t>
      </w:r>
      <w:r w:rsidRPr="00ED7DE0">
        <w:rPr>
          <w:rFonts w:ascii="Calibri" w:hAnsi="Calibri"/>
        </w:rPr>
        <w:t xml:space="preserve"> del PPT.</w:t>
      </w:r>
      <w:r w:rsidRPr="00414BC5">
        <w:rPr>
          <w:rFonts w:ascii="Calibri" w:hAnsi="Calibri"/>
        </w:rPr>
        <w:t xml:space="preserve"> </w:t>
      </w:r>
    </w:p>
    <w:p w14:paraId="30AAB251" w14:textId="77777777" w:rsidR="00877C40" w:rsidRDefault="00877C40" w:rsidP="00547F73">
      <w:r w:rsidRPr="006F6E31">
        <w:rPr>
          <w:b/>
        </w:rPr>
        <w:t>Plan de capacitación y asistencia, plan de trabajo y metodología</w:t>
      </w:r>
      <w:r w:rsidRPr="00414BC5">
        <w:t xml:space="preserve">. Este criterio tendrá una puntuación </w:t>
      </w:r>
      <w:r>
        <w:t xml:space="preserve">máxima </w:t>
      </w:r>
      <w:r w:rsidRPr="00414BC5">
        <w:t xml:space="preserve">de </w:t>
      </w:r>
      <w:r>
        <w:t>diez (</w:t>
      </w:r>
      <w:r w:rsidRPr="00414BC5">
        <w:t>10</w:t>
      </w:r>
      <w:r>
        <w:t>) puntos</w:t>
      </w:r>
      <w:r w:rsidRPr="00414BC5">
        <w:t xml:space="preserve">. </w:t>
      </w:r>
    </w:p>
    <w:p w14:paraId="1F878D44" w14:textId="77777777" w:rsidR="00877C40" w:rsidRPr="00194F91" w:rsidRDefault="00877C40" w:rsidP="00547F73">
      <w:pPr>
        <w:rPr>
          <w:rFonts w:ascii="Calibri" w:eastAsia="Calibri" w:hAnsi="Calibri" w:cs="Tahoma"/>
          <w:kern w:val="3"/>
        </w:rPr>
      </w:pPr>
      <w:r w:rsidRPr="00194F91">
        <w:rPr>
          <w:rFonts w:ascii="Calibri" w:eastAsia="Calibri" w:hAnsi="Calibri" w:cs="Tahoma"/>
          <w:kern w:val="3"/>
        </w:rPr>
        <w:t xml:space="preserve">Para evaluar el plan de capacitación y asistencia, se tendrá en cuenta: </w:t>
      </w:r>
    </w:p>
    <w:p w14:paraId="2E433A41" w14:textId="77777777" w:rsidR="00877C40" w:rsidRPr="00547F73" w:rsidRDefault="00877C40" w:rsidP="00547F73">
      <w:pPr>
        <w:pStyle w:val="Prrafodelista"/>
        <w:numPr>
          <w:ilvl w:val="0"/>
          <w:numId w:val="30"/>
        </w:numPr>
        <w:ind w:left="714" w:hanging="357"/>
        <w:contextualSpacing w:val="0"/>
        <w:rPr>
          <w:rFonts w:ascii="Calibri" w:eastAsia="Calibri" w:hAnsi="Calibri" w:cs="Tahoma"/>
          <w:kern w:val="3"/>
        </w:rPr>
      </w:pPr>
      <w:r w:rsidRPr="00547F73">
        <w:rPr>
          <w:rFonts w:ascii="Calibri" w:eastAsia="Calibri" w:hAnsi="Calibri" w:cs="Tahoma"/>
          <w:kern w:val="3"/>
        </w:rPr>
        <w:t xml:space="preserve">Planificación de la transferencia tecnológica, capacitación y asistencia a usuarios (temporización, contenidos, perfiles a los que va dirigido, etc.). </w:t>
      </w:r>
    </w:p>
    <w:p w14:paraId="641E8D34" w14:textId="77777777" w:rsidR="00877C40" w:rsidRPr="00547F73" w:rsidRDefault="00877C40" w:rsidP="00547F73">
      <w:pPr>
        <w:pStyle w:val="Prrafodelista"/>
        <w:numPr>
          <w:ilvl w:val="0"/>
          <w:numId w:val="30"/>
        </w:numPr>
        <w:ind w:left="714" w:hanging="357"/>
        <w:contextualSpacing w:val="0"/>
        <w:rPr>
          <w:rFonts w:ascii="Calibri" w:eastAsia="Calibri" w:hAnsi="Calibri" w:cs="Tahoma"/>
          <w:kern w:val="3"/>
        </w:rPr>
      </w:pPr>
      <w:r w:rsidRPr="00547F73">
        <w:rPr>
          <w:rFonts w:ascii="Calibri" w:eastAsia="Calibri" w:hAnsi="Calibri" w:cs="Tahoma"/>
          <w:kern w:val="3"/>
        </w:rPr>
        <w:t xml:space="preserve">Equipo humano propuesto. </w:t>
      </w:r>
    </w:p>
    <w:p w14:paraId="031BE993" w14:textId="77777777" w:rsidR="00877C40" w:rsidRPr="00547F73" w:rsidRDefault="00877C40" w:rsidP="00547F73">
      <w:pPr>
        <w:pStyle w:val="Prrafodelista"/>
        <w:numPr>
          <w:ilvl w:val="0"/>
          <w:numId w:val="30"/>
        </w:numPr>
        <w:ind w:left="714" w:hanging="357"/>
        <w:contextualSpacing w:val="0"/>
        <w:rPr>
          <w:rFonts w:ascii="Calibri" w:eastAsia="Calibri" w:hAnsi="Calibri" w:cs="Tahoma"/>
          <w:kern w:val="3"/>
        </w:rPr>
      </w:pPr>
      <w:r w:rsidRPr="00547F73">
        <w:rPr>
          <w:rFonts w:ascii="Calibri" w:eastAsia="Calibri" w:hAnsi="Calibri" w:cs="Tahoma"/>
          <w:kern w:val="3"/>
        </w:rPr>
        <w:t xml:space="preserve">Tipo y alcance de la documentación, medios técnicos y materiales previstos. </w:t>
      </w:r>
    </w:p>
    <w:p w14:paraId="60DC4C2C" w14:textId="77777777" w:rsidR="00877C40" w:rsidRPr="00194F91" w:rsidRDefault="00877C40" w:rsidP="00547F73">
      <w:r w:rsidRPr="00194F91">
        <w:t>Para evaluar el plan de trabajo y metodología para la ejecución del proyecto, se tendrá en cuenta:</w:t>
      </w:r>
    </w:p>
    <w:p w14:paraId="7E630E6C" w14:textId="77777777" w:rsidR="00877C40" w:rsidRPr="00194F91" w:rsidRDefault="00877C40" w:rsidP="00547F73">
      <w:pPr>
        <w:pStyle w:val="Prrafodelista"/>
        <w:numPr>
          <w:ilvl w:val="0"/>
          <w:numId w:val="31"/>
        </w:numPr>
        <w:ind w:left="714" w:hanging="357"/>
        <w:contextualSpacing w:val="0"/>
      </w:pPr>
      <w:r w:rsidRPr="00194F91">
        <w:t>Adecuada división en fases del proyecto, atendiendo a sus hitos.</w:t>
      </w:r>
    </w:p>
    <w:p w14:paraId="392D3F4B" w14:textId="77777777" w:rsidR="00877C40" w:rsidRPr="00194F91" w:rsidRDefault="00877C40" w:rsidP="00547F73">
      <w:pPr>
        <w:pStyle w:val="Prrafodelista"/>
        <w:numPr>
          <w:ilvl w:val="0"/>
          <w:numId w:val="31"/>
        </w:numPr>
        <w:ind w:left="714" w:hanging="357"/>
        <w:contextualSpacing w:val="0"/>
      </w:pPr>
      <w:r w:rsidRPr="00194F91">
        <w:t>Definición clara, detallada y un correcto dimensionamiento de las tareas a abordar en cada fase.</w:t>
      </w:r>
    </w:p>
    <w:p w14:paraId="17E1F60B" w14:textId="77777777" w:rsidR="00877C40" w:rsidRPr="00194F91" w:rsidRDefault="00877C40" w:rsidP="00547F73">
      <w:pPr>
        <w:pStyle w:val="Prrafodelista"/>
        <w:numPr>
          <w:ilvl w:val="0"/>
          <w:numId w:val="31"/>
        </w:numPr>
        <w:ind w:left="714" w:hanging="357"/>
        <w:contextualSpacing w:val="0"/>
      </w:pPr>
      <w:r w:rsidRPr="00194F91">
        <w:t>Definición de documentación y productos entregables en cada tarea o fase, teniendo en cuenta lo establecido en el PPT.</w:t>
      </w:r>
    </w:p>
    <w:p w14:paraId="52A8B6A6" w14:textId="77777777" w:rsidR="00877C40" w:rsidRPr="00194F91" w:rsidRDefault="00877C40" w:rsidP="00547F73">
      <w:pPr>
        <w:pStyle w:val="Prrafodelista"/>
        <w:numPr>
          <w:ilvl w:val="0"/>
          <w:numId w:val="31"/>
        </w:numPr>
        <w:ind w:left="714" w:hanging="357"/>
        <w:contextualSpacing w:val="0"/>
      </w:pPr>
      <w:r w:rsidRPr="00194F91">
        <w:t>Uso de metodologías de gestión de proyectos PMBOK, PRINCE2 o equivalentes.</w:t>
      </w:r>
    </w:p>
    <w:p w14:paraId="2D73D00E" w14:textId="77777777" w:rsidR="00877C40" w:rsidRPr="00194F91" w:rsidRDefault="00877C40" w:rsidP="00547F73">
      <w:pPr>
        <w:pStyle w:val="Prrafodelista"/>
        <w:numPr>
          <w:ilvl w:val="0"/>
          <w:numId w:val="31"/>
        </w:numPr>
        <w:ind w:left="714" w:hanging="357"/>
        <w:contextualSpacing w:val="0"/>
      </w:pPr>
      <w:r w:rsidRPr="00194F91">
        <w:t xml:space="preserve">Uso de herramientas software para facilitar el seguimiento del proyecto. </w:t>
      </w:r>
    </w:p>
    <w:p w14:paraId="4F016314" w14:textId="77777777" w:rsidR="00877C40" w:rsidRPr="00194F91" w:rsidRDefault="00877C40" w:rsidP="00547F73">
      <w:pPr>
        <w:pStyle w:val="Prrafodelista"/>
        <w:numPr>
          <w:ilvl w:val="0"/>
          <w:numId w:val="31"/>
        </w:numPr>
        <w:ind w:left="714" w:hanging="357"/>
        <w:contextualSpacing w:val="0"/>
      </w:pPr>
      <w:r w:rsidRPr="00194F91">
        <w:t>Organización del equipo de trabajo.</w:t>
      </w:r>
    </w:p>
    <w:p w14:paraId="0342E6BD" w14:textId="77777777" w:rsidR="00877C40" w:rsidRPr="00414BC5" w:rsidRDefault="00877C40" w:rsidP="00547F73">
      <w:pPr>
        <w:rPr>
          <w:rFonts w:ascii="Times New Roman" w:eastAsia="Times New Roman" w:hAnsi="Times New Roman" w:cs="Times New Roman"/>
        </w:rPr>
      </w:pPr>
      <w:r w:rsidRPr="00414BC5">
        <w:rPr>
          <w:rFonts w:ascii="Calibri" w:eastAsia="Times New Roman" w:hAnsi="Calibri" w:cs="Times New Roman"/>
        </w:rPr>
        <w:t xml:space="preserve">Esto se corresponde con lo </w:t>
      </w:r>
      <w:r w:rsidRPr="00DB0D99">
        <w:rPr>
          <w:rFonts w:ascii="Calibri" w:eastAsia="Times New Roman" w:hAnsi="Calibri" w:cs="Times New Roman"/>
        </w:rPr>
        <w:t xml:space="preserve">especificado en </w:t>
      </w:r>
      <w:r w:rsidRPr="00ED7DE0">
        <w:rPr>
          <w:rFonts w:ascii="Calibri" w:eastAsia="Times New Roman" w:hAnsi="Calibri" w:cs="Times New Roman"/>
        </w:rPr>
        <w:t>los puntos 4 y 5 del apartado 6 del PPT.</w:t>
      </w:r>
      <w:r w:rsidRPr="00414BC5">
        <w:rPr>
          <w:rFonts w:ascii="Calibri" w:eastAsia="Times New Roman" w:hAnsi="Calibri" w:cs="Times New Roman"/>
        </w:rPr>
        <w:t xml:space="preserve"> </w:t>
      </w:r>
    </w:p>
    <w:p w14:paraId="389A866D" w14:textId="13BEA5D9" w:rsidR="00877C40" w:rsidRPr="00547F73" w:rsidRDefault="00877C40" w:rsidP="00547F73">
      <w:pPr>
        <w:rPr>
          <w:rFonts w:ascii="Times New Roman" w:hAnsi="Times New Roman"/>
          <w:b/>
          <w:u w:val="single"/>
        </w:rPr>
      </w:pPr>
      <w:r w:rsidRPr="00547F73">
        <w:rPr>
          <w:b/>
        </w:rPr>
        <w:t>B) CRITERIOS DE VALORACIÓN OBJETIVOS</w:t>
      </w:r>
      <w:r w:rsidR="00724F35">
        <w:rPr>
          <w:b/>
        </w:rPr>
        <w:t xml:space="preserve"> </w:t>
      </w:r>
    </w:p>
    <w:p w14:paraId="1B23CC0F" w14:textId="77777777" w:rsidR="00877C40" w:rsidRPr="00A13295" w:rsidRDefault="00877C40" w:rsidP="00547F73">
      <w:r w:rsidRPr="00414BC5">
        <w:t>Teniendo en cuenta las especificidades del proyecto, se consideran procedentes los siguientes criterios de valoración objetivos:</w:t>
      </w:r>
    </w:p>
    <w:tbl>
      <w:tblPr>
        <w:tblW w:w="9351" w:type="dxa"/>
        <w:tblCellMar>
          <w:top w:w="15" w:type="dxa"/>
          <w:left w:w="15" w:type="dxa"/>
          <w:bottom w:w="15" w:type="dxa"/>
          <w:right w:w="15" w:type="dxa"/>
        </w:tblCellMar>
        <w:tblLook w:val="04A0" w:firstRow="1" w:lastRow="0" w:firstColumn="1" w:lastColumn="0" w:noHBand="0" w:noVBand="1"/>
      </w:tblPr>
      <w:tblGrid>
        <w:gridCol w:w="7792"/>
        <w:gridCol w:w="1559"/>
      </w:tblGrid>
      <w:tr w:rsidR="00877C40" w:rsidRPr="00414BC5" w14:paraId="0F7527C8" w14:textId="77777777" w:rsidTr="00877C40">
        <w:trPr>
          <w:trHeight w:val="540"/>
        </w:trPr>
        <w:tc>
          <w:tcPr>
            <w:tcW w:w="7792" w:type="dxa"/>
            <w:vMerge w:val="restar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13" w:type="dxa"/>
              <w:bottom w:w="0" w:type="dxa"/>
              <w:right w:w="108" w:type="dxa"/>
            </w:tcMar>
            <w:vAlign w:val="center"/>
            <w:hideMark/>
          </w:tcPr>
          <w:p w14:paraId="4758185E" w14:textId="77777777" w:rsidR="00877C40" w:rsidRPr="00C01B79" w:rsidRDefault="00877C40" w:rsidP="00547F73">
            <w:pPr>
              <w:spacing w:after="0"/>
              <w:jc w:val="center"/>
              <w:rPr>
                <w:rFonts w:ascii="Times New Roman" w:eastAsia="Times New Roman" w:hAnsi="Times New Roman" w:cs="Times New Roman"/>
              </w:rPr>
            </w:pPr>
            <w:r w:rsidRPr="00C01B79">
              <w:rPr>
                <w:rFonts w:ascii="Calibri" w:eastAsia="Times New Roman" w:hAnsi="Calibri" w:cs="Times New Roman"/>
                <w:b/>
                <w:bCs/>
              </w:rPr>
              <w:lastRenderedPageBreak/>
              <w:t>CRITERIOS OBJETIVOS</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13" w:type="dxa"/>
              <w:bottom w:w="0" w:type="dxa"/>
              <w:right w:w="108" w:type="dxa"/>
            </w:tcMar>
            <w:vAlign w:val="center"/>
            <w:hideMark/>
          </w:tcPr>
          <w:p w14:paraId="19AB9B7A" w14:textId="77777777" w:rsidR="00877C40" w:rsidRPr="00C01B79" w:rsidRDefault="00877C40" w:rsidP="00547F73">
            <w:pPr>
              <w:spacing w:after="0"/>
              <w:jc w:val="center"/>
              <w:rPr>
                <w:rFonts w:ascii="Times New Roman" w:eastAsia="Times New Roman" w:hAnsi="Times New Roman" w:cs="Times New Roman"/>
              </w:rPr>
            </w:pPr>
            <w:r w:rsidRPr="00C01B79">
              <w:rPr>
                <w:rFonts w:ascii="Calibri" w:eastAsia="Times New Roman" w:hAnsi="Calibri" w:cs="Times New Roman"/>
                <w:b/>
                <w:bCs/>
              </w:rPr>
              <w:t>Puntuación</w:t>
            </w:r>
          </w:p>
          <w:p w14:paraId="67785C2D" w14:textId="77777777" w:rsidR="00877C40" w:rsidRPr="00C01B79" w:rsidRDefault="00877C40" w:rsidP="00547F73">
            <w:pPr>
              <w:spacing w:after="0"/>
              <w:jc w:val="center"/>
              <w:rPr>
                <w:rFonts w:ascii="Times New Roman" w:eastAsia="Times New Roman" w:hAnsi="Times New Roman" w:cs="Times New Roman"/>
              </w:rPr>
            </w:pPr>
            <w:r w:rsidRPr="00C01B79">
              <w:rPr>
                <w:rFonts w:ascii="Calibri" w:eastAsia="Times New Roman" w:hAnsi="Calibri" w:cs="Times New Roman"/>
                <w:b/>
                <w:bCs/>
              </w:rPr>
              <w:t>máxima</w:t>
            </w:r>
          </w:p>
        </w:tc>
      </w:tr>
      <w:tr w:rsidR="00877C40" w:rsidRPr="00414BC5" w14:paraId="60E4A0DA" w14:textId="77777777" w:rsidTr="00877C40">
        <w:tc>
          <w:tcPr>
            <w:tcW w:w="7792"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hideMark/>
          </w:tcPr>
          <w:p w14:paraId="1C83D9AF" w14:textId="77777777" w:rsidR="00877C40" w:rsidRPr="00C01B79" w:rsidRDefault="00877C40" w:rsidP="00547F73">
            <w:pPr>
              <w:spacing w:after="0"/>
              <w:rPr>
                <w:rFonts w:ascii="Times New Roman" w:eastAsia="Times New Roman" w:hAnsi="Times New Roman" w:cs="Times New Roman"/>
              </w:rPr>
            </w:pP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13" w:type="dxa"/>
              <w:bottom w:w="0" w:type="dxa"/>
              <w:right w:w="108" w:type="dxa"/>
            </w:tcMar>
            <w:vAlign w:val="center"/>
            <w:hideMark/>
          </w:tcPr>
          <w:p w14:paraId="0942C0A1" w14:textId="77777777" w:rsidR="00877C40" w:rsidRPr="00C01B79" w:rsidRDefault="00877C40" w:rsidP="00547F73">
            <w:pPr>
              <w:spacing w:after="0"/>
              <w:jc w:val="center"/>
              <w:rPr>
                <w:rFonts w:ascii="Times New Roman" w:eastAsia="Times New Roman" w:hAnsi="Times New Roman" w:cs="Times New Roman"/>
              </w:rPr>
            </w:pPr>
            <w:r w:rsidRPr="00C01B79">
              <w:rPr>
                <w:rFonts w:ascii="Calibri" w:eastAsia="Times New Roman" w:hAnsi="Calibri" w:cs="Times New Roman"/>
                <w:b/>
                <w:bCs/>
              </w:rPr>
              <w:t>60</w:t>
            </w:r>
          </w:p>
        </w:tc>
      </w:tr>
      <w:tr w:rsidR="00877C40" w:rsidRPr="00414BC5" w14:paraId="0E17FA4E" w14:textId="77777777" w:rsidTr="00877C40">
        <w:trPr>
          <w:trHeight w:val="420"/>
        </w:trPr>
        <w:tc>
          <w:tcPr>
            <w:tcW w:w="77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14:paraId="3DFBA629" w14:textId="77777777" w:rsidR="00877C40" w:rsidRPr="00C01B79" w:rsidRDefault="00877C40" w:rsidP="00547F73">
            <w:pPr>
              <w:spacing w:after="0"/>
              <w:rPr>
                <w:rFonts w:ascii="Times New Roman" w:eastAsia="Times New Roman" w:hAnsi="Times New Roman" w:cs="Times New Roman"/>
              </w:rPr>
            </w:pPr>
            <w:r w:rsidRPr="00C01B79">
              <w:rPr>
                <w:rFonts w:ascii="Calibri" w:eastAsia="Times New Roman" w:hAnsi="Calibri" w:cs="Times New Roman"/>
                <w:b/>
                <w:bCs/>
              </w:rPr>
              <w:t>1.</w:t>
            </w:r>
            <w:r w:rsidRPr="00C01B79">
              <w:rPr>
                <w:rFonts w:eastAsia="Times New Roman" w:cs="Times New Roman"/>
                <w:b/>
                <w:bCs/>
              </w:rPr>
              <w:t xml:space="preserve"> </w:t>
            </w:r>
            <w:r w:rsidRPr="00521950">
              <w:rPr>
                <w:rFonts w:eastAsia="Times New Roman" w:cs="Times New Roman"/>
                <w:b/>
                <w:bCs/>
              </w:rPr>
              <w:t>Oferta económica total</w:t>
            </w: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14:paraId="7A223A00" w14:textId="77777777" w:rsidR="00877C40" w:rsidRPr="00C01B79" w:rsidRDefault="00877C40" w:rsidP="00547F73">
            <w:pPr>
              <w:spacing w:after="0"/>
              <w:jc w:val="center"/>
              <w:rPr>
                <w:rFonts w:ascii="Times New Roman" w:eastAsia="Times New Roman" w:hAnsi="Times New Roman" w:cs="Times New Roman"/>
              </w:rPr>
            </w:pPr>
            <w:r w:rsidRPr="00C01B79">
              <w:rPr>
                <w:rFonts w:ascii="Calibri" w:eastAsia="Times New Roman" w:hAnsi="Calibri" w:cs="Times New Roman"/>
                <w:b/>
                <w:bCs/>
              </w:rPr>
              <w:t>10</w:t>
            </w:r>
          </w:p>
        </w:tc>
      </w:tr>
      <w:tr w:rsidR="00877C40" w:rsidRPr="00414BC5" w14:paraId="3FA245EF" w14:textId="77777777" w:rsidTr="00877C40">
        <w:trPr>
          <w:trHeight w:val="400"/>
        </w:trPr>
        <w:tc>
          <w:tcPr>
            <w:tcW w:w="77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14:paraId="48EA2FD1" w14:textId="77777777" w:rsidR="00877C40" w:rsidRPr="00C01B79" w:rsidRDefault="00877C40" w:rsidP="00547F73">
            <w:pPr>
              <w:spacing w:after="0"/>
              <w:rPr>
                <w:rFonts w:ascii="Times New Roman" w:eastAsia="Times New Roman" w:hAnsi="Times New Roman" w:cs="Times New Roman"/>
              </w:rPr>
            </w:pPr>
            <w:bookmarkStart w:id="33" w:name="_Hlk505084272"/>
            <w:r w:rsidRPr="00C01B79">
              <w:rPr>
                <w:rFonts w:ascii="Calibri" w:eastAsia="Times New Roman" w:hAnsi="Calibri" w:cs="Times New Roman"/>
                <w:b/>
                <w:bCs/>
              </w:rPr>
              <w:t>2. Mejoras adicionales</w:t>
            </w: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14:paraId="5B394894" w14:textId="77777777" w:rsidR="00877C40" w:rsidRPr="00C01B79" w:rsidRDefault="00877C40" w:rsidP="00547F73">
            <w:pPr>
              <w:spacing w:after="0"/>
              <w:jc w:val="center"/>
              <w:rPr>
                <w:rFonts w:ascii="Times New Roman" w:eastAsia="Times New Roman" w:hAnsi="Times New Roman" w:cs="Times New Roman"/>
              </w:rPr>
            </w:pPr>
            <w:r w:rsidRPr="00C01B79">
              <w:rPr>
                <w:rFonts w:ascii="Calibri" w:eastAsia="Times New Roman" w:hAnsi="Calibri" w:cs="Times New Roman"/>
                <w:b/>
                <w:bCs/>
              </w:rPr>
              <w:t>50</w:t>
            </w:r>
          </w:p>
        </w:tc>
      </w:tr>
      <w:tr w:rsidR="00877C40" w:rsidRPr="00414BC5" w14:paraId="211F9E0E" w14:textId="77777777" w:rsidTr="00877C40">
        <w:tc>
          <w:tcPr>
            <w:tcW w:w="77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14:paraId="4F61B871" w14:textId="77777777" w:rsidR="00877C40" w:rsidRPr="00BD58C1" w:rsidRDefault="00BD58C1" w:rsidP="00547F73">
            <w:pPr>
              <w:numPr>
                <w:ilvl w:val="1"/>
                <w:numId w:val="14"/>
              </w:numPr>
              <w:spacing w:after="0"/>
              <w:rPr>
                <w:rFonts w:eastAsia="Times New Roman" w:cs="Times New Roman"/>
              </w:rPr>
            </w:pPr>
            <w:r w:rsidRPr="00BD58C1">
              <w:rPr>
                <w:rFonts w:eastAsia="Times New Roman" w:cs="Times New Roman"/>
              </w:rPr>
              <w:t>Ampliación del plazo de garantía sobre el proyecto</w:t>
            </w: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14:paraId="72ED9FFD" w14:textId="77777777" w:rsidR="00877C40" w:rsidRPr="00BD58C1" w:rsidRDefault="00BD58C1" w:rsidP="00547F73">
            <w:pPr>
              <w:spacing w:after="0"/>
              <w:jc w:val="center"/>
              <w:rPr>
                <w:rFonts w:ascii="Times New Roman" w:eastAsia="Times New Roman" w:hAnsi="Times New Roman" w:cs="Times New Roman"/>
              </w:rPr>
            </w:pPr>
            <w:r w:rsidRPr="00BD58C1">
              <w:rPr>
                <w:rFonts w:ascii="Calibri" w:eastAsia="Times New Roman" w:hAnsi="Calibri" w:cs="Times New Roman"/>
              </w:rPr>
              <w:t>40</w:t>
            </w:r>
          </w:p>
        </w:tc>
      </w:tr>
      <w:tr w:rsidR="00877C40" w:rsidRPr="00414BC5" w14:paraId="0B932032" w14:textId="77777777" w:rsidTr="00877C40">
        <w:trPr>
          <w:trHeight w:val="340"/>
        </w:trPr>
        <w:tc>
          <w:tcPr>
            <w:tcW w:w="77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14:paraId="54FF3D5A" w14:textId="77777777" w:rsidR="00877C40" w:rsidRPr="00BD58C1" w:rsidRDefault="00877C40" w:rsidP="00547F73">
            <w:pPr>
              <w:numPr>
                <w:ilvl w:val="1"/>
                <w:numId w:val="14"/>
              </w:numPr>
              <w:spacing w:after="0"/>
              <w:rPr>
                <w:rFonts w:eastAsia="Times New Roman" w:cs="Times New Roman"/>
              </w:rPr>
            </w:pPr>
            <w:r w:rsidRPr="00BD58C1">
              <w:rPr>
                <w:rFonts w:eastAsia="Times New Roman" w:cs="Times New Roman"/>
              </w:rPr>
              <w:t>Bolsa de horas para desarrollos evolutivos</w:t>
            </w: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14:paraId="5EE17D5C" w14:textId="77777777" w:rsidR="00877C40" w:rsidRPr="00BD58C1" w:rsidRDefault="00BD58C1" w:rsidP="00547F73">
            <w:pPr>
              <w:spacing w:after="0"/>
              <w:jc w:val="center"/>
              <w:rPr>
                <w:rFonts w:ascii="Times New Roman" w:eastAsia="Times New Roman" w:hAnsi="Times New Roman" w:cs="Times New Roman"/>
              </w:rPr>
            </w:pPr>
            <w:r w:rsidRPr="00BD58C1">
              <w:rPr>
                <w:rFonts w:ascii="Calibri" w:eastAsia="Times New Roman" w:hAnsi="Calibri" w:cs="Times New Roman"/>
              </w:rPr>
              <w:t>10</w:t>
            </w:r>
          </w:p>
        </w:tc>
      </w:tr>
      <w:bookmarkEnd w:id="33"/>
    </w:tbl>
    <w:p w14:paraId="2646D59D" w14:textId="77777777" w:rsidR="00877C40" w:rsidRPr="00414BC5" w:rsidRDefault="00877C40" w:rsidP="00547F73"/>
    <w:p w14:paraId="067DAB66" w14:textId="77777777" w:rsidR="00877C40" w:rsidRDefault="00877C40" w:rsidP="00547F73">
      <w:pPr>
        <w:rPr>
          <w:rFonts w:ascii="Calibri" w:hAnsi="Calibri"/>
        </w:rPr>
      </w:pPr>
      <w:r w:rsidRPr="00414BC5">
        <w:rPr>
          <w:rFonts w:ascii="Calibri" w:hAnsi="Calibri"/>
        </w:rPr>
        <w:t xml:space="preserve">La puntuación máxima en cuanto a criterios objetivos será de </w:t>
      </w:r>
      <w:r>
        <w:rPr>
          <w:rFonts w:ascii="Calibri" w:hAnsi="Calibri"/>
        </w:rPr>
        <w:t>sesenta (</w:t>
      </w:r>
      <w:r w:rsidRPr="00414BC5">
        <w:rPr>
          <w:rFonts w:ascii="Calibri" w:hAnsi="Calibri"/>
        </w:rPr>
        <w:t>6</w:t>
      </w:r>
      <w:r>
        <w:rPr>
          <w:rFonts w:ascii="Calibri" w:hAnsi="Calibri"/>
        </w:rPr>
        <w:t>0)</w:t>
      </w:r>
      <w:r w:rsidRPr="00414BC5">
        <w:rPr>
          <w:rFonts w:ascii="Calibri" w:hAnsi="Calibri"/>
        </w:rPr>
        <w:t xml:space="preserve"> puntos desglosados de la siguiente forma:</w:t>
      </w:r>
    </w:p>
    <w:p w14:paraId="1E2526D9" w14:textId="77777777" w:rsidR="00877C40" w:rsidRPr="00ED427D" w:rsidRDefault="00877C40" w:rsidP="00547F73">
      <w:pPr>
        <w:rPr>
          <w:rFonts w:ascii="Calibri" w:eastAsia="Calibri" w:hAnsi="Calibri" w:cs="Tahoma"/>
          <w:kern w:val="3"/>
        </w:rPr>
      </w:pPr>
      <w:r w:rsidRPr="00521950">
        <w:rPr>
          <w:rFonts w:ascii="Calibri" w:eastAsia="Calibri" w:hAnsi="Calibri" w:cs="Tahoma"/>
          <w:b/>
          <w:kern w:val="3"/>
        </w:rPr>
        <w:t>Oferta económica total:</w:t>
      </w:r>
      <w:r w:rsidRPr="00521950">
        <w:rPr>
          <w:rFonts w:ascii="Calibri" w:eastAsia="Calibri" w:hAnsi="Calibri" w:cs="Tahoma"/>
          <w:kern w:val="3"/>
        </w:rPr>
        <w:t xml:space="preserve"> Para</w:t>
      </w:r>
      <w:r w:rsidRPr="00ED427D">
        <w:rPr>
          <w:rFonts w:ascii="Calibri" w:eastAsia="Calibri" w:hAnsi="Calibri" w:cs="Tahoma"/>
          <w:kern w:val="3"/>
        </w:rPr>
        <w:t xml:space="preserve"> la valoración de este criterio se asignará hasta un máximo de diez (10) puntos, siguiendo el cálculo de la fórmula:</w:t>
      </w:r>
    </w:p>
    <w:p w14:paraId="015AD58F" w14:textId="77777777" w:rsidR="009E5091" w:rsidRPr="00B67DF9" w:rsidRDefault="009E5091" w:rsidP="009E5091">
      <w:pPr>
        <w:rPr>
          <w:rFonts w:eastAsia="Calibri"/>
          <w:lang w:bidi="en-US"/>
        </w:rPr>
      </w:pPr>
      <w:r w:rsidRPr="00B67DF9">
        <w:rPr>
          <w:rFonts w:eastAsia="Calibri"/>
        </w:rPr>
        <w:t>1º</w:t>
      </w:r>
      <w:r>
        <w:rPr>
          <w:rFonts w:eastAsia="Calibri"/>
        </w:rPr>
        <w:t>)</w:t>
      </w:r>
      <w:r w:rsidRPr="00B67DF9">
        <w:rPr>
          <w:rFonts w:eastAsia="Calibri"/>
        </w:rPr>
        <w:t xml:space="preserve"> Se valorará el precio total de la oferta (en euros), impuestos indirectos excluidos, consignado por el licitador, en el modelo de oferta económica adjunto al pliego, siendo la mejor oferta económica aquella con el precio más bajo ofertado, obteniendo la </w:t>
      </w:r>
      <w:r w:rsidRPr="00B67DF9">
        <w:rPr>
          <w:rFonts w:eastAsia="Calibri"/>
          <w:b/>
          <w:bCs/>
        </w:rPr>
        <w:t xml:space="preserve">máxima puntuación por este criterio </w:t>
      </w:r>
      <w:r>
        <w:rPr>
          <w:rFonts w:eastAsia="Calibri"/>
          <w:b/>
          <w:bCs/>
        </w:rPr>
        <w:t>1</w:t>
      </w:r>
      <w:r w:rsidRPr="00B67DF9">
        <w:rPr>
          <w:rFonts w:eastAsia="Calibri"/>
          <w:b/>
          <w:bCs/>
        </w:rPr>
        <w:t>0 puntos.</w:t>
      </w:r>
    </w:p>
    <w:p w14:paraId="14BF7BAF" w14:textId="77777777" w:rsidR="009E5091" w:rsidRDefault="009E5091" w:rsidP="009E5091">
      <w:pPr>
        <w:rPr>
          <w:rFonts w:eastAsia="Calibri"/>
        </w:rPr>
      </w:pPr>
      <w:r w:rsidRPr="00B67DF9">
        <w:rPr>
          <w:rFonts w:eastAsia="Calibri"/>
        </w:rPr>
        <w:t>2º</w:t>
      </w:r>
      <w:r>
        <w:rPr>
          <w:rFonts w:eastAsia="Calibri"/>
        </w:rPr>
        <w:t>)</w:t>
      </w:r>
      <w:r w:rsidRPr="00B67DF9">
        <w:rPr>
          <w:rFonts w:eastAsia="Calibri"/>
        </w:rPr>
        <w:t xml:space="preserve"> A su vez, a las ofertas siguientes se les asignarán los puntos que proporcionalmente correspondan por su diferencia con la mejor oferta, de acuerdo con la siguiente fórmula:</w:t>
      </w:r>
    </w:p>
    <w:p w14:paraId="22243FEF" w14:textId="6F93DD9E" w:rsidR="005D3974" w:rsidRDefault="005D3974" w:rsidP="000716EE">
      <w:pPr>
        <w:jc w:val="center"/>
        <w:rPr>
          <w:rFonts w:eastAsia="Calibri"/>
        </w:rPr>
      </w:pPr>
      <m:oMathPara>
        <m:oMath>
          <m:r>
            <w:rPr>
              <w:rFonts w:ascii="Cambria Math" w:eastAsia="Calibri" w:hAnsi="Cambria Math" w:cs="Tahoma"/>
              <w:kern w:val="3"/>
            </w:rPr>
            <m:t>P=</m:t>
          </m:r>
          <m:f>
            <m:fPr>
              <m:ctrlPr>
                <w:rPr>
                  <w:rFonts w:ascii="Cambria Math" w:eastAsia="Calibri" w:hAnsi="Cambria Math" w:cs="Tahoma"/>
                  <w:i/>
                  <w:kern w:val="3"/>
                </w:rPr>
              </m:ctrlPr>
            </m:fPr>
            <m:num>
              <m:sSub>
                <m:sSubPr>
                  <m:ctrlPr>
                    <w:rPr>
                      <w:rFonts w:ascii="Cambria Math" w:eastAsia="Calibri" w:hAnsi="Cambria Math" w:cs="Tahoma"/>
                      <w:i/>
                      <w:kern w:val="3"/>
                    </w:rPr>
                  </m:ctrlPr>
                </m:sSubPr>
                <m:e>
                  <m:r>
                    <w:rPr>
                      <w:rFonts w:ascii="Cambria Math" w:eastAsia="Calibri" w:hAnsi="Cambria Math" w:cs="Tahoma"/>
                      <w:kern w:val="3"/>
                    </w:rPr>
                    <m:t>P</m:t>
                  </m:r>
                </m:e>
                <m:sub>
                  <m:r>
                    <w:rPr>
                      <w:rFonts w:ascii="Cambria Math" w:eastAsia="Calibri" w:hAnsi="Cambria Math" w:cs="Tahoma"/>
                      <w:kern w:val="3"/>
                    </w:rPr>
                    <m:t>m</m:t>
                  </m:r>
                </m:sub>
              </m:sSub>
              <m:r>
                <w:rPr>
                  <w:rFonts w:ascii="Cambria Math" w:eastAsia="Calibri" w:hAnsi="Cambria Math" w:cs="Tahoma"/>
                  <w:kern w:val="3"/>
                </w:rPr>
                <m:t>×</m:t>
              </m:r>
              <m:sSub>
                <m:sSubPr>
                  <m:ctrlPr>
                    <w:rPr>
                      <w:rFonts w:ascii="Cambria Math" w:eastAsia="Calibri" w:hAnsi="Cambria Math" w:cs="Tahoma"/>
                      <w:i/>
                      <w:kern w:val="3"/>
                    </w:rPr>
                  </m:ctrlPr>
                </m:sSubPr>
                <m:e>
                  <m:r>
                    <w:rPr>
                      <w:rFonts w:ascii="Cambria Math" w:eastAsia="Calibri" w:hAnsi="Cambria Math" w:cs="Tahoma"/>
                      <w:kern w:val="3"/>
                    </w:rPr>
                    <m:t>M</m:t>
                  </m:r>
                </m:e>
                <m:sub>
                  <m:r>
                    <w:rPr>
                      <w:rFonts w:ascii="Cambria Math" w:eastAsia="Calibri" w:hAnsi="Cambria Math" w:cs="Tahoma"/>
                      <w:kern w:val="3"/>
                    </w:rPr>
                    <m:t>o</m:t>
                  </m:r>
                </m:sub>
              </m:sSub>
            </m:num>
            <m:den>
              <m:r>
                <w:rPr>
                  <w:rFonts w:ascii="Cambria Math" w:eastAsia="Calibri" w:hAnsi="Cambria Math" w:cs="Tahoma"/>
                  <w:kern w:val="3"/>
                </w:rPr>
                <m:t>O</m:t>
              </m:r>
            </m:den>
          </m:f>
        </m:oMath>
      </m:oMathPara>
    </w:p>
    <w:p w14:paraId="4D8FCC77" w14:textId="77777777" w:rsidR="000716EE" w:rsidRDefault="009E5091" w:rsidP="000716EE">
      <w:pPr>
        <w:pStyle w:val="Prrafodelista"/>
        <w:numPr>
          <w:ilvl w:val="0"/>
          <w:numId w:val="33"/>
        </w:numPr>
        <w:ind w:left="714" w:hanging="357"/>
        <w:contextualSpacing w:val="0"/>
      </w:pPr>
      <w:r w:rsidRPr="000716EE">
        <w:t>Donde:</w:t>
      </w:r>
    </w:p>
    <w:p w14:paraId="492EA343" w14:textId="4D84090C" w:rsidR="000716EE" w:rsidRPr="000716EE" w:rsidRDefault="000716EE" w:rsidP="000716EE">
      <w:pPr>
        <w:pStyle w:val="Prrafodelista"/>
        <w:numPr>
          <w:ilvl w:val="1"/>
          <w:numId w:val="33"/>
        </w:numPr>
        <w:contextualSpacing w:val="0"/>
      </w:pPr>
      <m:oMath>
        <m:r>
          <w:rPr>
            <w:rFonts w:ascii="Cambria Math" w:eastAsia="Calibri" w:hAnsi="Cambria Math" w:cs="Tahoma"/>
            <w:kern w:val="3"/>
          </w:rPr>
          <m:t>P</m:t>
        </m:r>
      </m:oMath>
      <w:r>
        <w:rPr>
          <w:rFonts w:eastAsia="Calibri"/>
          <w:kern w:val="3"/>
        </w:rPr>
        <w:t xml:space="preserve"> = </w:t>
      </w:r>
      <w:r w:rsidR="009E5091" w:rsidRPr="000716EE">
        <w:rPr>
          <w:rFonts w:eastAsia="Calibri"/>
        </w:rPr>
        <w:t>es la puntuación de la oferta que se valora</w:t>
      </w:r>
    </w:p>
    <w:p w14:paraId="2906E942" w14:textId="4BE5F481" w:rsidR="000716EE" w:rsidRPr="000716EE" w:rsidRDefault="003C1041" w:rsidP="000716EE">
      <w:pPr>
        <w:pStyle w:val="Prrafodelista"/>
        <w:numPr>
          <w:ilvl w:val="1"/>
          <w:numId w:val="33"/>
        </w:numPr>
        <w:contextualSpacing w:val="0"/>
      </w:pPr>
      <m:oMath>
        <m:sSub>
          <m:sSubPr>
            <m:ctrlPr>
              <w:rPr>
                <w:rFonts w:ascii="Cambria Math" w:eastAsia="Calibri" w:hAnsi="Cambria Math" w:cs="Tahoma"/>
                <w:i/>
                <w:kern w:val="3"/>
              </w:rPr>
            </m:ctrlPr>
          </m:sSubPr>
          <m:e>
            <m:r>
              <w:rPr>
                <w:rFonts w:ascii="Cambria Math" w:eastAsia="Calibri" w:hAnsi="Cambria Math" w:cs="Tahoma"/>
                <w:kern w:val="3"/>
              </w:rPr>
              <m:t>P</m:t>
            </m:r>
          </m:e>
          <m:sub>
            <m:r>
              <w:rPr>
                <w:rFonts w:ascii="Cambria Math" w:eastAsia="Calibri" w:hAnsi="Cambria Math" w:cs="Tahoma"/>
                <w:kern w:val="3"/>
              </w:rPr>
              <m:t>m</m:t>
            </m:r>
          </m:sub>
        </m:sSub>
      </m:oMath>
      <w:r w:rsidR="000716EE">
        <w:rPr>
          <w:rFonts w:eastAsia="Calibri"/>
        </w:rPr>
        <w:t xml:space="preserve"> =</w:t>
      </w:r>
      <w:r w:rsidR="009E5091" w:rsidRPr="000716EE">
        <w:rPr>
          <w:rFonts w:eastAsia="Calibri"/>
        </w:rPr>
        <w:t xml:space="preserve"> es la puntuación máxima del criterio de oferta económica</w:t>
      </w:r>
    </w:p>
    <w:p w14:paraId="1F475A11" w14:textId="65FD8B4C" w:rsidR="009E5091" w:rsidRPr="000716EE" w:rsidRDefault="003C1041" w:rsidP="000716EE">
      <w:pPr>
        <w:pStyle w:val="Prrafodelista"/>
        <w:numPr>
          <w:ilvl w:val="1"/>
          <w:numId w:val="33"/>
        </w:numPr>
        <w:contextualSpacing w:val="0"/>
      </w:pPr>
      <m:oMath>
        <m:sSub>
          <m:sSubPr>
            <m:ctrlPr>
              <w:rPr>
                <w:rFonts w:ascii="Cambria Math" w:eastAsia="Calibri" w:hAnsi="Cambria Math" w:cs="Tahoma"/>
                <w:i/>
                <w:kern w:val="3"/>
              </w:rPr>
            </m:ctrlPr>
          </m:sSubPr>
          <m:e>
            <m:r>
              <w:rPr>
                <w:rFonts w:ascii="Cambria Math" w:eastAsia="Calibri" w:hAnsi="Cambria Math" w:cs="Tahoma"/>
                <w:kern w:val="3"/>
              </w:rPr>
              <m:t>M</m:t>
            </m:r>
          </m:e>
          <m:sub>
            <m:r>
              <w:rPr>
                <w:rFonts w:ascii="Cambria Math" w:eastAsia="Calibri" w:hAnsi="Cambria Math" w:cs="Tahoma"/>
                <w:kern w:val="3"/>
              </w:rPr>
              <m:t>o</m:t>
            </m:r>
          </m:sub>
        </m:sSub>
      </m:oMath>
      <w:r w:rsidR="009E5091" w:rsidRPr="000716EE">
        <w:rPr>
          <w:rFonts w:eastAsia="Calibri"/>
        </w:rPr>
        <w:t xml:space="preserve"> </w:t>
      </w:r>
      <w:r w:rsidR="000716EE">
        <w:rPr>
          <w:rFonts w:eastAsia="Calibri"/>
        </w:rPr>
        <w:t xml:space="preserve">= </w:t>
      </w:r>
      <w:r w:rsidR="009E5091" w:rsidRPr="000716EE">
        <w:rPr>
          <w:rFonts w:eastAsia="Calibri"/>
        </w:rPr>
        <w:t>es la mejor oferta</w:t>
      </w:r>
    </w:p>
    <w:p w14:paraId="09F94C9B" w14:textId="6F74624F" w:rsidR="009E5091" w:rsidRPr="00ED427D" w:rsidRDefault="000716EE" w:rsidP="000716EE">
      <w:pPr>
        <w:pStyle w:val="Prrafodelista"/>
        <w:numPr>
          <w:ilvl w:val="1"/>
          <w:numId w:val="33"/>
        </w:numPr>
        <w:contextualSpacing w:val="0"/>
      </w:pPr>
      <m:oMath>
        <m:r>
          <w:rPr>
            <w:rFonts w:ascii="Cambria Math" w:eastAsia="Calibri" w:hAnsi="Cambria Math" w:cs="Tahoma"/>
            <w:kern w:val="3"/>
          </w:rPr>
          <m:t>O</m:t>
        </m:r>
      </m:oMath>
      <w:r w:rsidRPr="000716EE">
        <w:rPr>
          <w:rFonts w:eastAsia="Calibri"/>
        </w:rPr>
        <w:t xml:space="preserve"> </w:t>
      </w:r>
      <w:r>
        <w:rPr>
          <w:rFonts w:eastAsia="Calibri"/>
        </w:rPr>
        <w:t xml:space="preserve">= </w:t>
      </w:r>
      <w:r w:rsidR="009E5091" w:rsidRPr="000716EE">
        <w:rPr>
          <w:rFonts w:eastAsia="Calibri"/>
        </w:rPr>
        <w:t>es la oferta que se valora</w:t>
      </w:r>
    </w:p>
    <w:p w14:paraId="75463AE1" w14:textId="77777777" w:rsidR="00877C40" w:rsidRPr="00ED427D" w:rsidRDefault="00877C40" w:rsidP="00547F73">
      <w:r w:rsidRPr="00ED427D">
        <w:t>Se considerarán valores anormales o desproporcionados todos aquellos que:</w:t>
      </w:r>
    </w:p>
    <w:p w14:paraId="224DC094" w14:textId="77777777" w:rsidR="00877C40" w:rsidRPr="00ED427D" w:rsidRDefault="00877C40" w:rsidP="00547F73">
      <w:pPr>
        <w:pStyle w:val="Prrafodelista"/>
        <w:numPr>
          <w:ilvl w:val="0"/>
          <w:numId w:val="33"/>
        </w:numPr>
        <w:ind w:left="714" w:hanging="357"/>
        <w:contextualSpacing w:val="0"/>
      </w:pPr>
      <w:r w:rsidRPr="00ED427D">
        <w:t>Cuando concurra un solo licitador, sea inferior al presupuesto base de licitación en más del 20%.</w:t>
      </w:r>
    </w:p>
    <w:p w14:paraId="1BE1A48A" w14:textId="77777777" w:rsidR="00877C40" w:rsidRPr="00ED427D" w:rsidRDefault="00877C40" w:rsidP="00547F73">
      <w:pPr>
        <w:pStyle w:val="Prrafodelista"/>
        <w:numPr>
          <w:ilvl w:val="0"/>
          <w:numId w:val="33"/>
        </w:numPr>
        <w:ind w:left="714" w:hanging="357"/>
        <w:contextualSpacing w:val="0"/>
      </w:pPr>
      <w:r w:rsidRPr="00ED427D">
        <w:t>Cuando concurran dos licitadores, la que sea inferior en más del 20% de la otra oferta.</w:t>
      </w:r>
    </w:p>
    <w:p w14:paraId="3A721381" w14:textId="77777777" w:rsidR="00877C40" w:rsidRPr="00A13295" w:rsidRDefault="00877C40" w:rsidP="00547F73">
      <w:pPr>
        <w:pStyle w:val="Prrafodelista"/>
        <w:numPr>
          <w:ilvl w:val="0"/>
          <w:numId w:val="33"/>
        </w:numPr>
        <w:ind w:left="714" w:hanging="357"/>
        <w:contextualSpacing w:val="0"/>
      </w:pPr>
      <w:r w:rsidRPr="00ED427D">
        <w:t>Cuando concurran tres o más licitadores, las que sean inferiores en más del 10% de la media aritmética de las ofertas presentadas.</w:t>
      </w:r>
    </w:p>
    <w:p w14:paraId="45631FBE" w14:textId="77777777" w:rsidR="00877C40" w:rsidRPr="00ED427D" w:rsidRDefault="00877C40" w:rsidP="00547F73">
      <w:r w:rsidRPr="00ED427D">
        <w:rPr>
          <w:b/>
        </w:rPr>
        <w:t xml:space="preserve">Mejoras adicionales sobre los requisitos mínimos especificados en el PPT: </w:t>
      </w:r>
      <w:r w:rsidRPr="00ED427D">
        <w:t>Este aspecto tendrá una puntuación máxima de cincuenta (50) puntos. Se entenderán por mejoras las siguientes:</w:t>
      </w:r>
    </w:p>
    <w:p w14:paraId="06C59ABD" w14:textId="77777777" w:rsidR="00BD58C1" w:rsidRDefault="00BD58C1" w:rsidP="00BD58C1">
      <w:pPr>
        <w:pStyle w:val="Prrafodelista"/>
        <w:numPr>
          <w:ilvl w:val="0"/>
          <w:numId w:val="34"/>
        </w:numPr>
        <w:contextualSpacing w:val="0"/>
      </w:pPr>
      <w:bookmarkStart w:id="34" w:name="_Hlk505085020"/>
      <w:r w:rsidRPr="00FA653B">
        <w:t xml:space="preserve">Ampliación del plazo de garantía </w:t>
      </w:r>
      <w:r w:rsidRPr="005C2B78">
        <w:t xml:space="preserve">sobre </w:t>
      </w:r>
      <w:r>
        <w:t>el proyecto, en las condiciones descritas en el apartado 7 del PPT</w:t>
      </w:r>
      <w:r w:rsidRPr="00FA653B">
        <w:t xml:space="preserve">, hasta un máximo de </w:t>
      </w:r>
      <w:r>
        <w:t>2 años adicionales:</w:t>
      </w:r>
    </w:p>
    <w:p w14:paraId="65CDE88D" w14:textId="77777777" w:rsidR="00BD58C1" w:rsidRDefault="00BD58C1" w:rsidP="00BD58C1">
      <w:pPr>
        <w:pStyle w:val="Prrafodelista"/>
        <w:numPr>
          <w:ilvl w:val="1"/>
          <w:numId w:val="34"/>
        </w:numPr>
        <w:contextualSpacing w:val="0"/>
      </w:pPr>
      <w:r>
        <w:lastRenderedPageBreak/>
        <w:t>Puntuación según la fórmula siguiente:</w:t>
      </w:r>
    </w:p>
    <w:p w14:paraId="275F434A" w14:textId="77777777" w:rsidR="00BD58C1" w:rsidRDefault="00BD58C1" w:rsidP="00BD58C1">
      <m:oMathPara>
        <m:oMath>
          <m:r>
            <w:rPr>
              <w:rFonts w:ascii="Cambria Math" w:hAnsi="Cambria Math"/>
            </w:rPr>
            <m:t>P=∆G×20</m:t>
          </m:r>
        </m:oMath>
      </m:oMathPara>
    </w:p>
    <w:p w14:paraId="0CA52E1A" w14:textId="77777777" w:rsidR="00BD58C1" w:rsidRDefault="00BD58C1" w:rsidP="00BD58C1">
      <w:pPr>
        <w:ind w:left="1416" w:firstLine="24"/>
      </w:pPr>
      <w:r>
        <w:t xml:space="preserve">Donde ΔG es el incremento en el plazo de garantía, expresando en años naturales (máximo 2 años). </w:t>
      </w:r>
    </w:p>
    <w:p w14:paraId="37E6421C" w14:textId="77777777" w:rsidR="00BD58C1" w:rsidRDefault="00BD58C1" w:rsidP="00BD58C1">
      <w:pPr>
        <w:pStyle w:val="Prrafodelista"/>
        <w:numPr>
          <w:ilvl w:val="1"/>
          <w:numId w:val="34"/>
        </w:numPr>
        <w:contextualSpacing w:val="0"/>
      </w:pPr>
      <w:r>
        <w:t>Puntuación máxima: 40 puntos</w:t>
      </w:r>
    </w:p>
    <w:p w14:paraId="1782FB86" w14:textId="77777777" w:rsidR="00877C40" w:rsidRPr="00ED427D" w:rsidRDefault="00877C40" w:rsidP="00547F73">
      <w:pPr>
        <w:pStyle w:val="Prrafodelista"/>
        <w:numPr>
          <w:ilvl w:val="0"/>
          <w:numId w:val="34"/>
        </w:numPr>
        <w:contextualSpacing w:val="0"/>
      </w:pPr>
      <w:r w:rsidRPr="00ED427D">
        <w:t xml:space="preserve">Bolsa de horas para desarrollos evolutivos, hasta un máximo de ochenta (80) horas, a ejecutar durante el primer año de la garantía del proyecto, y que permita añadir nuevas funcionalidades, pantallas, etc., al proyecto en función de las necesidades que se detecten durante los primeros meses de uso de la APP y el CMS. </w:t>
      </w:r>
      <w:bookmarkEnd w:id="34"/>
      <w:r w:rsidRPr="00ED427D">
        <w:t xml:space="preserve">La puntación se calculará utilizando la siguiente fórmula: </w:t>
      </w:r>
    </w:p>
    <w:p w14:paraId="16F804DF" w14:textId="77777777" w:rsidR="00877C40" w:rsidRPr="00ED427D" w:rsidRDefault="003C1041" w:rsidP="00547F73">
      <w:pPr>
        <w:tabs>
          <w:tab w:val="left" w:pos="709"/>
        </w:tabs>
        <w:suppressAutoHyphens/>
        <w:autoSpaceDN w:val="0"/>
        <w:spacing w:line="256" w:lineRule="auto"/>
        <w:rPr>
          <w:rFonts w:ascii="Calibri" w:eastAsia="Calibri" w:hAnsi="Calibri" w:cs="Tahoma"/>
          <w:kern w:val="3"/>
        </w:rPr>
      </w:pPr>
      <m:oMathPara>
        <m:oMathParaPr>
          <m:jc m:val="center"/>
        </m:oMathParaPr>
        <m:oMath>
          <m:sSub>
            <m:sSubPr>
              <m:ctrlPr>
                <w:rPr>
                  <w:rFonts w:ascii="Cambria Math" w:eastAsia="Calibri" w:hAnsi="Cambria Math" w:cs="Tahoma"/>
                  <w:i/>
                  <w:kern w:val="3"/>
                </w:rPr>
              </m:ctrlPr>
            </m:sSubPr>
            <m:e>
              <m:r>
                <w:rPr>
                  <w:rFonts w:ascii="Cambria Math" w:eastAsia="Calibri" w:hAnsi="Cambria Math" w:cs="Tahoma"/>
                  <w:kern w:val="3"/>
                </w:rPr>
                <m:t>P</m:t>
              </m:r>
            </m:e>
            <m:sub>
              <m:r>
                <w:rPr>
                  <w:rFonts w:ascii="Cambria Math" w:eastAsia="Calibri" w:hAnsi="Cambria Math" w:cs="Tahoma"/>
                  <w:kern w:val="3"/>
                </w:rPr>
                <m:t>i</m:t>
              </m:r>
            </m:sub>
          </m:sSub>
          <m:r>
            <w:rPr>
              <w:rFonts w:ascii="Cambria Math" w:eastAsia="Calibri" w:hAnsi="Cambria Math" w:cs="Tahoma"/>
              <w:kern w:val="3"/>
            </w:rPr>
            <m:t>=10×</m:t>
          </m:r>
          <m:f>
            <m:fPr>
              <m:ctrlPr>
                <w:rPr>
                  <w:rFonts w:ascii="Cambria Math" w:eastAsia="Calibri" w:hAnsi="Cambria Math" w:cs="Tahoma"/>
                  <w:i/>
                  <w:kern w:val="3"/>
                </w:rPr>
              </m:ctrlPr>
            </m:fPr>
            <m:num>
              <m:sSub>
                <m:sSubPr>
                  <m:ctrlPr>
                    <w:rPr>
                      <w:rFonts w:ascii="Cambria Math" w:eastAsia="Calibri" w:hAnsi="Cambria Math" w:cs="Tahoma"/>
                      <w:i/>
                      <w:kern w:val="3"/>
                    </w:rPr>
                  </m:ctrlPr>
                </m:sSubPr>
                <m:e>
                  <m:r>
                    <w:rPr>
                      <w:rFonts w:ascii="Cambria Math" w:eastAsia="Calibri" w:hAnsi="Cambria Math" w:cs="Tahoma"/>
                      <w:kern w:val="3"/>
                    </w:rPr>
                    <m:t>O</m:t>
                  </m:r>
                </m:e>
                <m:sub>
                  <m:r>
                    <w:rPr>
                      <w:rFonts w:ascii="Cambria Math" w:eastAsia="Calibri" w:hAnsi="Cambria Math" w:cs="Tahoma"/>
                      <w:kern w:val="3"/>
                    </w:rPr>
                    <m:t>v</m:t>
                  </m:r>
                </m:sub>
              </m:sSub>
            </m:num>
            <m:den>
              <m:sSub>
                <m:sSubPr>
                  <m:ctrlPr>
                    <w:rPr>
                      <w:rFonts w:ascii="Cambria Math" w:eastAsia="Calibri" w:hAnsi="Cambria Math" w:cs="Tahoma"/>
                      <w:i/>
                      <w:kern w:val="3"/>
                    </w:rPr>
                  </m:ctrlPr>
                </m:sSubPr>
                <m:e>
                  <m:r>
                    <w:rPr>
                      <w:rFonts w:ascii="Cambria Math" w:eastAsia="Calibri" w:hAnsi="Cambria Math" w:cs="Tahoma"/>
                      <w:kern w:val="3"/>
                    </w:rPr>
                    <m:t>O</m:t>
                  </m:r>
                </m:e>
                <m:sub>
                  <m:r>
                    <w:rPr>
                      <w:rFonts w:ascii="Cambria Math" w:eastAsia="Calibri" w:hAnsi="Cambria Math" w:cs="Tahoma"/>
                      <w:kern w:val="3"/>
                    </w:rPr>
                    <m:t>m</m:t>
                  </m:r>
                </m:sub>
              </m:sSub>
            </m:den>
          </m:f>
        </m:oMath>
      </m:oMathPara>
    </w:p>
    <w:p w14:paraId="43DF9389" w14:textId="77777777" w:rsidR="00877C40" w:rsidRPr="00ED427D" w:rsidRDefault="00877C40" w:rsidP="00547F73">
      <w:pPr>
        <w:pStyle w:val="Prrafodelista"/>
        <w:numPr>
          <w:ilvl w:val="1"/>
          <w:numId w:val="34"/>
        </w:numPr>
        <w:contextualSpacing w:val="0"/>
      </w:pPr>
      <w:r w:rsidRPr="00ED427D">
        <w:t xml:space="preserve">Donde: </w:t>
      </w:r>
    </w:p>
    <w:p w14:paraId="732BD545" w14:textId="77777777" w:rsidR="00877C40" w:rsidRPr="00ED427D" w:rsidRDefault="003C1041" w:rsidP="00547F73">
      <w:pPr>
        <w:pStyle w:val="Prrafodelista"/>
        <w:numPr>
          <w:ilvl w:val="2"/>
          <w:numId w:val="34"/>
        </w:numPr>
        <w:contextualSpacing w:val="0"/>
      </w:pPr>
      <m:oMath>
        <m:sSub>
          <m:sSubPr>
            <m:ctrlPr>
              <w:rPr>
                <w:rFonts w:ascii="Cambria Math" w:hAnsi="Cambria Math"/>
              </w:rPr>
            </m:ctrlPr>
          </m:sSubPr>
          <m:e>
            <m:r>
              <w:rPr>
                <w:rFonts w:ascii="Cambria Math" w:hAnsi="Cambria Math"/>
              </w:rPr>
              <m:t>P</m:t>
            </m:r>
          </m:e>
          <m:sub>
            <m:r>
              <w:rPr>
                <w:rFonts w:ascii="Cambria Math" w:hAnsi="Cambria Math"/>
              </w:rPr>
              <m:t>i</m:t>
            </m:r>
          </m:sub>
        </m:sSub>
      </m:oMath>
      <w:r w:rsidR="00877C40" w:rsidRPr="00ED427D">
        <w:t xml:space="preserve"> = puntuación de la oferta que se valora</w:t>
      </w:r>
    </w:p>
    <w:p w14:paraId="73A1A47C" w14:textId="77777777" w:rsidR="00877C40" w:rsidRPr="00547F73" w:rsidRDefault="003C1041" w:rsidP="00547F73">
      <w:pPr>
        <w:pStyle w:val="Prrafodelista"/>
        <w:numPr>
          <w:ilvl w:val="2"/>
          <w:numId w:val="34"/>
        </w:numPr>
        <w:contextualSpacing w:val="0"/>
      </w:pPr>
      <m:oMath>
        <m:sSub>
          <m:sSubPr>
            <m:ctrlPr>
              <w:rPr>
                <w:rFonts w:ascii="Cambria Math" w:hAnsi="Cambria Math"/>
              </w:rPr>
            </m:ctrlPr>
          </m:sSubPr>
          <m:e>
            <m:r>
              <w:rPr>
                <w:rFonts w:ascii="Cambria Math" w:hAnsi="Cambria Math"/>
              </w:rPr>
              <m:t>O</m:t>
            </m:r>
          </m:e>
          <m:sub>
            <m:r>
              <w:rPr>
                <w:rFonts w:ascii="Cambria Math" w:hAnsi="Cambria Math"/>
              </w:rPr>
              <m:t>v</m:t>
            </m:r>
          </m:sub>
        </m:sSub>
      </m:oMath>
      <w:r w:rsidR="00877C40" w:rsidRPr="00547F73">
        <w:t xml:space="preserve"> </w:t>
      </w:r>
      <w:r w:rsidR="00877C40" w:rsidRPr="00ED427D">
        <w:t>= número de horas de la oferta que se valora</w:t>
      </w:r>
    </w:p>
    <w:p w14:paraId="1B3022F5" w14:textId="77777777" w:rsidR="00877C40" w:rsidRPr="00547F73" w:rsidRDefault="003C1041" w:rsidP="00547F73">
      <w:pPr>
        <w:pStyle w:val="Prrafodelista"/>
        <w:numPr>
          <w:ilvl w:val="2"/>
          <w:numId w:val="34"/>
        </w:numPr>
        <w:contextualSpacing w:val="0"/>
      </w:pPr>
      <m:oMath>
        <m:sSub>
          <m:sSubPr>
            <m:ctrlPr>
              <w:rPr>
                <w:rFonts w:ascii="Cambria Math" w:hAnsi="Cambria Math"/>
              </w:rPr>
            </m:ctrlPr>
          </m:sSubPr>
          <m:e>
            <m:r>
              <w:rPr>
                <w:rFonts w:ascii="Cambria Math" w:hAnsi="Cambria Math"/>
              </w:rPr>
              <m:t>O</m:t>
            </m:r>
          </m:e>
          <m:sub>
            <m:r>
              <w:rPr>
                <w:rFonts w:ascii="Cambria Math" w:hAnsi="Cambria Math"/>
              </w:rPr>
              <m:t>m</m:t>
            </m:r>
          </m:sub>
        </m:sSub>
      </m:oMath>
      <w:r w:rsidR="00877C40" w:rsidRPr="00547F73">
        <w:t xml:space="preserve"> </w:t>
      </w:r>
      <w:r w:rsidR="00877C40" w:rsidRPr="00ED427D">
        <w:t>= número de horas de la mejor oferta</w:t>
      </w:r>
    </w:p>
    <w:p w14:paraId="20B9D8DD" w14:textId="77777777" w:rsidR="00877C40" w:rsidRPr="00A13295" w:rsidRDefault="00877C40" w:rsidP="00547F73">
      <w:pPr>
        <w:pStyle w:val="Prrafodelista"/>
        <w:numPr>
          <w:ilvl w:val="1"/>
          <w:numId w:val="34"/>
        </w:numPr>
        <w:contextualSpacing w:val="0"/>
      </w:pPr>
      <w:r w:rsidRPr="00ED427D">
        <w:t xml:space="preserve">Puntuación máxima: </w:t>
      </w:r>
      <w:r w:rsidR="00BD58C1">
        <w:t>10</w:t>
      </w:r>
      <w:r w:rsidRPr="00ED427D">
        <w:t xml:space="preserve"> puntos (para 80 horas).</w:t>
      </w:r>
    </w:p>
    <w:bookmarkEnd w:id="32"/>
    <w:p w14:paraId="14C1512F" w14:textId="77777777" w:rsidR="00877C40" w:rsidRPr="00414BC5" w:rsidRDefault="00877C40" w:rsidP="00547F73">
      <w:pPr>
        <w:rPr>
          <w:rFonts w:ascii="Times New Roman" w:hAnsi="Times New Roman"/>
        </w:rPr>
      </w:pPr>
      <w:r w:rsidRPr="00414BC5">
        <w:rPr>
          <w:b/>
          <w:bCs/>
        </w:rPr>
        <w:t>2º)</w:t>
      </w:r>
      <w:r w:rsidRPr="00414BC5">
        <w:t xml:space="preserve"> Una vez valorados los criterios subjetivos, los cuales constarán en el acta o informe emitido al efecto, la </w:t>
      </w:r>
      <w:r>
        <w:t>M</w:t>
      </w:r>
      <w:r w:rsidRPr="00414BC5">
        <w:t xml:space="preserve">esa procederá a realizar la valoración de los criterios aplicados mediante fórmulas de conformidad con el procedimiento establecido </w:t>
      </w:r>
      <w:r w:rsidRPr="00A50922">
        <w:t>en la cláusula 16.</w:t>
      </w:r>
    </w:p>
    <w:p w14:paraId="575422B5" w14:textId="77777777" w:rsidR="00877C40" w:rsidRPr="00414BC5" w:rsidRDefault="00877C40" w:rsidP="00547F73">
      <w:pPr>
        <w:rPr>
          <w:rFonts w:ascii="Times New Roman" w:hAnsi="Times New Roman"/>
        </w:rPr>
      </w:pPr>
      <w:r w:rsidRPr="00414BC5">
        <w:rPr>
          <w:b/>
          <w:bCs/>
        </w:rPr>
        <w:t>3º)</w:t>
      </w:r>
      <w:r w:rsidRPr="00414BC5">
        <w:t xml:space="preserve"> La documentación destinada a justificar la aplicación de estos criterios se incorporará a los sobres relativos a los </w:t>
      </w:r>
      <w:r w:rsidRPr="00414BC5">
        <w:rPr>
          <w:b/>
          <w:bCs/>
          <w:u w:val="single"/>
        </w:rPr>
        <w:t>criterios subjetivos y criterios objetivos,</w:t>
      </w:r>
      <w:r w:rsidRPr="00414BC5">
        <w:t xml:space="preserve"> según corresponda.</w:t>
      </w:r>
    </w:p>
    <w:p w14:paraId="51C46127" w14:textId="77777777" w:rsidR="00877C40" w:rsidRPr="00414BC5" w:rsidRDefault="00877C40" w:rsidP="00547F73">
      <w:pPr>
        <w:rPr>
          <w:rFonts w:ascii="Times New Roman" w:hAnsi="Times New Roman"/>
        </w:rPr>
      </w:pPr>
      <w:r w:rsidRPr="00414BC5">
        <w:rPr>
          <w:b/>
          <w:bCs/>
        </w:rPr>
        <w:t>4º)</w:t>
      </w:r>
      <w:r w:rsidRPr="00414BC5">
        <w:t xml:space="preserve"> Obtendrá la mejor puntuación la oferta más ventajosa para la Administración. En caso de empate, se dará preferencia a aquellas licitadoras que se encuentren en alguno/s de los siguientes supuestos:</w:t>
      </w:r>
    </w:p>
    <w:p w14:paraId="75D0087B" w14:textId="77777777" w:rsidR="00877C40" w:rsidRPr="00547F73" w:rsidRDefault="00877C40" w:rsidP="00547F73">
      <w:pPr>
        <w:pStyle w:val="Prrafodelista"/>
        <w:numPr>
          <w:ilvl w:val="0"/>
          <w:numId w:val="36"/>
        </w:numPr>
        <w:ind w:left="714" w:hanging="357"/>
        <w:contextualSpacing w:val="0"/>
        <w:rPr>
          <w:rFonts w:ascii="Noto Sans Symbols" w:hAnsi="Noto Sans Symbols"/>
        </w:rPr>
      </w:pPr>
      <w:r w:rsidRPr="00414BC5">
        <w:t>Que tengan en su plantilla un número de trabajadores/as superior al 2% con un grado de discapacidad igual o superior al 33%. En caso de persistir el empate, tendrá preferencia en la adjudicación la interesada que disponga del mayor porcentaje de trabajadores/as fijos con discapacidad.</w:t>
      </w:r>
    </w:p>
    <w:p w14:paraId="48E2456D" w14:textId="77777777" w:rsidR="00877C40" w:rsidRPr="00547F73" w:rsidRDefault="00877C40" w:rsidP="00547F73">
      <w:pPr>
        <w:pStyle w:val="Prrafodelista"/>
        <w:numPr>
          <w:ilvl w:val="0"/>
          <w:numId w:val="36"/>
        </w:numPr>
        <w:ind w:left="714" w:hanging="357"/>
        <w:contextualSpacing w:val="0"/>
        <w:rPr>
          <w:rFonts w:ascii="Noto Sans Symbols" w:hAnsi="Noto Sans Symbols"/>
        </w:rPr>
      </w:pPr>
      <w:r w:rsidRPr="00414BC5">
        <w:t>Que siendo una empresa de menos de 250 trabajadores/as elabore y aplique planes para la efectiva igualdad entre mujeres y hombres o, cuente con la aplicación de medidas de establecimiento de acciones positivas y encaminadas a eliminar la discriminación por razón de sexo.</w:t>
      </w:r>
    </w:p>
    <w:p w14:paraId="2B8E526C" w14:textId="77777777" w:rsidR="00877C40" w:rsidRPr="00547F73" w:rsidRDefault="00877C40" w:rsidP="00547F73">
      <w:pPr>
        <w:pStyle w:val="Prrafodelista"/>
        <w:numPr>
          <w:ilvl w:val="0"/>
          <w:numId w:val="36"/>
        </w:numPr>
        <w:ind w:left="714" w:hanging="357"/>
        <w:contextualSpacing w:val="0"/>
        <w:rPr>
          <w:rFonts w:ascii="Noto Sans Symbols" w:hAnsi="Noto Sans Symbols"/>
        </w:rPr>
      </w:pPr>
      <w:r w:rsidRPr="00414BC5">
        <w:t>Que observen la presencia equilibrada de mujeres y hombres en la composición de sus órganos de administración.</w:t>
      </w:r>
    </w:p>
    <w:p w14:paraId="0DFCBB53" w14:textId="77777777" w:rsidR="00877C40" w:rsidRPr="00547F73" w:rsidRDefault="00877C40" w:rsidP="00547F73">
      <w:pPr>
        <w:pStyle w:val="Prrafodelista"/>
        <w:numPr>
          <w:ilvl w:val="0"/>
          <w:numId w:val="36"/>
        </w:numPr>
        <w:ind w:left="714" w:hanging="357"/>
        <w:contextualSpacing w:val="0"/>
        <w:rPr>
          <w:rFonts w:ascii="Noto Sans Symbols" w:hAnsi="Noto Sans Symbols"/>
        </w:rPr>
      </w:pPr>
      <w:r w:rsidRPr="00414BC5">
        <w:lastRenderedPageBreak/>
        <w:t>Que sea una entidad sin ánimo de lucro, siempre que su finalidad o actividad tenga relación directa con el objeto del contrato.</w:t>
      </w:r>
    </w:p>
    <w:p w14:paraId="33AB1A92" w14:textId="77777777" w:rsidR="00877C40" w:rsidRPr="00547F73" w:rsidRDefault="00877C40" w:rsidP="00547F73">
      <w:pPr>
        <w:rPr>
          <w:rFonts w:ascii="Times New Roman" w:hAnsi="Times New Roman"/>
        </w:rPr>
      </w:pPr>
      <w:r w:rsidRPr="00414BC5">
        <w:t>La constatación de estas circunstancias sólo será requerida si se da este supuesto.</w:t>
      </w:r>
      <w:r>
        <w:t xml:space="preserve"> </w:t>
      </w:r>
    </w:p>
    <w:p w14:paraId="46272E74" w14:textId="77777777" w:rsidR="00877C40" w:rsidRPr="00547F73" w:rsidRDefault="00877C40" w:rsidP="00E4200A">
      <w:pPr>
        <w:pStyle w:val="Ttulo1"/>
      </w:pPr>
      <w:bookmarkStart w:id="35" w:name="_Toc506811328"/>
      <w:r w:rsidRPr="0034462B">
        <w:t>ADJUDICACIÓN Y CONSTITUCIÓN DE GARANTÍA DEFINITIVA</w:t>
      </w:r>
      <w:bookmarkEnd w:id="35"/>
    </w:p>
    <w:p w14:paraId="682DE2B1" w14:textId="77777777" w:rsidR="00877C40" w:rsidRDefault="00877C40" w:rsidP="00C743C1">
      <w:pPr>
        <w:rPr>
          <w:rFonts w:eastAsia="Lucida Sans Unicode" w:cs="Tahoma"/>
          <w:lang w:bidi="en-US"/>
        </w:rPr>
      </w:pPr>
      <w:r w:rsidRPr="0034462B">
        <w:rPr>
          <w:b/>
          <w:lang w:bidi="en-US"/>
        </w:rPr>
        <w:t xml:space="preserve">1º) </w:t>
      </w:r>
      <w:r w:rsidRPr="0034462B">
        <w:rPr>
          <w:lang w:bidi="en-US"/>
        </w:rPr>
        <w:t>De conformidad con la propuesta de adjudicación, el Órgano de Contratación requerirá</w:t>
      </w:r>
      <w:r w:rsidRPr="0034462B">
        <w:rPr>
          <w:b/>
          <w:lang w:bidi="en-US"/>
        </w:rPr>
        <w:t xml:space="preserve"> </w:t>
      </w:r>
      <w:r w:rsidRPr="0034462B">
        <w:rPr>
          <w:lang w:bidi="en-US"/>
        </w:rPr>
        <w:t xml:space="preserve">del licitador o candidato propuesto para que dentro del plazo </w:t>
      </w:r>
      <w:r w:rsidRPr="0034462B">
        <w:rPr>
          <w:b/>
          <w:lang w:bidi="en-US"/>
        </w:rPr>
        <w:t>de diez (10) días hábiles</w:t>
      </w:r>
      <w:r w:rsidRPr="0034462B">
        <w:rPr>
          <w:lang w:bidi="en-US"/>
        </w:rPr>
        <w:t xml:space="preserve"> a contar desde el </w:t>
      </w:r>
      <w:r w:rsidRPr="0034462B">
        <w:rPr>
          <w:u w:val="single"/>
          <w:lang w:bidi="en-US"/>
        </w:rPr>
        <w:t>recibo del requerimiento que se efectúe en el fax o correo que a tal fin manifieste en su propuesta</w:t>
      </w:r>
      <w:r w:rsidRPr="0034462B">
        <w:rPr>
          <w:lang w:bidi="en-US"/>
        </w:rPr>
        <w:t>, se presente:</w:t>
      </w:r>
    </w:p>
    <w:p w14:paraId="59302423" w14:textId="59BC2F03" w:rsidR="00877C40" w:rsidRPr="0047028A" w:rsidRDefault="00CF5A5E" w:rsidP="00CF5A5E">
      <w:pPr>
        <w:pStyle w:val="Prrafodelista"/>
        <w:numPr>
          <w:ilvl w:val="0"/>
          <w:numId w:val="37"/>
        </w:numPr>
        <w:ind w:hanging="357"/>
        <w:contextualSpacing w:val="0"/>
        <w:rPr>
          <w:rFonts w:eastAsia="Lucida Sans Unicode" w:cs="Tahoma"/>
          <w:lang w:bidi="en-US"/>
        </w:rPr>
      </w:pPr>
      <w:r w:rsidRPr="0047028A">
        <w:t>La documentación recogida en la Letra A) apartados a), b), c.1) y e) de la cláusula 15.2 del presente pliego, en original o copias debidamente autenticadas por notario o funcionario público habilitado para ello, siendo bastanteados los poderes de representación por el Servicio Jurídico de la SPEGC</w:t>
      </w:r>
      <w:r w:rsidR="00390361" w:rsidRPr="0047028A">
        <w:t xml:space="preserve">, </w:t>
      </w:r>
      <w:r w:rsidRPr="0047028A">
        <w:t>sito en la Avenida de la Feria número 1 de Las Palmas de Gran Canaria, teléfono 928 42 46 00, correo elec</w:t>
      </w:r>
      <w:r w:rsidR="00390361" w:rsidRPr="0047028A">
        <w:t>trónico contratacion@spegc.org</w:t>
      </w:r>
      <w:r w:rsidRPr="0047028A">
        <w:t>.</w:t>
      </w:r>
    </w:p>
    <w:p w14:paraId="26E73A58" w14:textId="77777777" w:rsidR="0056087E" w:rsidRDefault="00877C40" w:rsidP="0056087E">
      <w:pPr>
        <w:pStyle w:val="Prrafodelista"/>
        <w:numPr>
          <w:ilvl w:val="0"/>
          <w:numId w:val="37"/>
        </w:numPr>
        <w:ind w:hanging="357"/>
        <w:contextualSpacing w:val="0"/>
      </w:pPr>
      <w:r w:rsidRPr="00D764B8">
        <w:t>La documentación justificativa de hallarse al corriente en el cumplimiento de sus obligaciones tributarias, con la Seguridad Social y, en los casos que procedan, con la integración de personas con discapacidad y de igualdad de mujeres y hombres.</w:t>
      </w:r>
    </w:p>
    <w:p w14:paraId="0FB5FD77" w14:textId="280AE777" w:rsidR="0044269F" w:rsidRPr="0088267D" w:rsidRDefault="0044269F" w:rsidP="0044269F">
      <w:pPr>
        <w:pStyle w:val="Standard"/>
        <w:ind w:left="720"/>
        <w:jc w:val="both"/>
        <w:rPr>
          <w:rFonts w:asciiTheme="minorHAnsi" w:hAnsiTheme="minorHAnsi"/>
          <w:color w:val="auto"/>
          <w:sz w:val="22"/>
          <w:szCs w:val="22"/>
          <w:lang w:val="es-ES"/>
        </w:rPr>
      </w:pPr>
      <w:r w:rsidRPr="0088267D">
        <w:rPr>
          <w:rFonts w:asciiTheme="minorHAnsi" w:hAnsiTheme="minorHAnsi"/>
          <w:color w:val="auto"/>
          <w:sz w:val="22"/>
          <w:szCs w:val="22"/>
          <w:lang w:val="es-ES"/>
        </w:rPr>
        <w:t>Asimismo</w:t>
      </w:r>
      <w:r w:rsidR="0088267D" w:rsidRPr="0088267D">
        <w:rPr>
          <w:rFonts w:asciiTheme="minorHAnsi" w:hAnsiTheme="minorHAnsi"/>
          <w:color w:val="auto"/>
          <w:sz w:val="22"/>
          <w:szCs w:val="22"/>
          <w:lang w:val="es-ES"/>
        </w:rPr>
        <w:t>,</w:t>
      </w:r>
      <w:r w:rsidRPr="0088267D">
        <w:rPr>
          <w:rFonts w:asciiTheme="minorHAnsi" w:hAnsiTheme="minorHAnsi"/>
          <w:color w:val="auto"/>
          <w:sz w:val="22"/>
          <w:szCs w:val="22"/>
          <w:lang w:val="es-ES"/>
        </w:rPr>
        <w:t xml:space="preserve"> deberá aportar certificación negativa por descubiertos en la Tesorería General de la Seguridad Social de fecha no superior a cinco (5) días naturales anteriores al día de presentación.</w:t>
      </w:r>
    </w:p>
    <w:p w14:paraId="53C97A3F" w14:textId="77777777" w:rsidR="0044269F" w:rsidRPr="0044269F" w:rsidRDefault="0044269F" w:rsidP="0044269F">
      <w:pPr>
        <w:pStyle w:val="Standard"/>
        <w:ind w:left="720"/>
        <w:jc w:val="both"/>
        <w:rPr>
          <w:rFonts w:asciiTheme="minorHAnsi" w:hAnsiTheme="minorHAnsi"/>
          <w:color w:val="FF0000"/>
          <w:sz w:val="22"/>
          <w:szCs w:val="22"/>
          <w:highlight w:val="yellow"/>
          <w:lang w:val="es-ES"/>
        </w:rPr>
      </w:pPr>
    </w:p>
    <w:p w14:paraId="7363AFAE" w14:textId="77777777" w:rsidR="0056087E" w:rsidRDefault="00877C40" w:rsidP="0056087E">
      <w:pPr>
        <w:pStyle w:val="Prrafodelista"/>
        <w:numPr>
          <w:ilvl w:val="0"/>
          <w:numId w:val="37"/>
        </w:numPr>
        <w:ind w:hanging="357"/>
        <w:contextualSpacing w:val="0"/>
      </w:pPr>
      <w:r w:rsidRPr="00D764B8">
        <w:t xml:space="preserve">La documentación acreditativa de la efectiva disposición de los medios que se hubiese comprometido dedicar o adscribir a la ejecución del contrato que le reclame el órgano de contratación conforme a los Pliegos. </w:t>
      </w:r>
    </w:p>
    <w:p w14:paraId="52579C86" w14:textId="77777777" w:rsidR="00877C40" w:rsidRPr="00D764B8" w:rsidRDefault="00877C40" w:rsidP="0056087E">
      <w:pPr>
        <w:pStyle w:val="Prrafodelista"/>
        <w:numPr>
          <w:ilvl w:val="0"/>
          <w:numId w:val="37"/>
        </w:numPr>
        <w:ind w:hanging="357"/>
        <w:contextualSpacing w:val="0"/>
      </w:pPr>
      <w:r w:rsidRPr="00D764B8">
        <w:t xml:space="preserve">La acreditación de constitución de la garantía definitiva según lo dispuesto en el punto 3º) de la presente cláusula.  </w:t>
      </w:r>
    </w:p>
    <w:p w14:paraId="061C9354" w14:textId="77777777" w:rsidR="00877C40" w:rsidRPr="0034462B" w:rsidRDefault="00877C40" w:rsidP="0056087E">
      <w:pPr>
        <w:rPr>
          <w:rFonts w:eastAsia="Lucida Sans Unicode" w:cs="Tahoma"/>
          <w:lang w:bidi="en-US"/>
        </w:rPr>
      </w:pPr>
      <w:r w:rsidRPr="0034462B">
        <w:rPr>
          <w:lang w:bidi="en-US"/>
        </w:rPr>
        <w:t xml:space="preserve">De advertirse la existencia de defectos subsanables en la documentación presentada, el Órgano de Contratación lo comunicará al licitador propuesto concediéndole un plazo </w:t>
      </w:r>
      <w:r w:rsidRPr="0034462B">
        <w:rPr>
          <w:b/>
          <w:lang w:bidi="en-US"/>
        </w:rPr>
        <w:t>de cinco (5) días</w:t>
      </w:r>
      <w:r w:rsidRPr="0034462B">
        <w:rPr>
          <w:lang w:bidi="en-US"/>
        </w:rPr>
        <w:t xml:space="preserve"> hábiles para su subsanación.</w:t>
      </w:r>
    </w:p>
    <w:p w14:paraId="114CBE68" w14:textId="74025998" w:rsidR="00877C40" w:rsidRPr="00290CB8" w:rsidRDefault="00016D63" w:rsidP="0056087E">
      <w:pPr>
        <w:rPr>
          <w:b/>
          <w:lang w:bidi="en-US"/>
        </w:rPr>
      </w:pPr>
      <w:r>
        <w:rPr>
          <w:b/>
          <w:lang w:bidi="en-US"/>
        </w:rPr>
        <w:t>En caso de incumplimiento del plazo anteriormente previsto o de la entrega de la documentación incompleta o no conforme a la legalidad, se entenderá que renuncia a su oferta pudiéndose incoar expediente de prohibición de contratar conforme a lo dispuesto en el artículo 60.2 del TRLCSP. Inmediatamente se requerirá al siguiente licitador o candidato, por el orden en que hayan quedado clasificadas las ofertas, y en las mismas condiciones establecidas en el párrafo anterior.</w:t>
      </w:r>
    </w:p>
    <w:p w14:paraId="287514BC" w14:textId="77777777" w:rsidR="00877C40" w:rsidRPr="0034462B" w:rsidRDefault="00877C40" w:rsidP="00652045">
      <w:pPr>
        <w:rPr>
          <w:rFonts w:eastAsia="Lucida Sans Unicode" w:cs="Tahoma"/>
          <w:lang w:bidi="en-US"/>
        </w:rPr>
      </w:pPr>
      <w:r w:rsidRPr="0034462B">
        <w:rPr>
          <w:b/>
          <w:lang w:bidi="en-US"/>
        </w:rPr>
        <w:t>2º)</w:t>
      </w:r>
      <w:r w:rsidRPr="0034462B">
        <w:rPr>
          <w:lang w:bidi="en-US"/>
        </w:rPr>
        <w:t xml:space="preserve"> Una vez recibida y conforme toda la documentación requerida, se procederá por el Órgano de Contratación, a dictar en </w:t>
      </w:r>
      <w:r w:rsidRPr="0034462B">
        <w:rPr>
          <w:b/>
          <w:lang w:bidi="en-US"/>
        </w:rPr>
        <w:t>cinco (5) días</w:t>
      </w:r>
      <w:r w:rsidRPr="0034462B">
        <w:rPr>
          <w:lang w:bidi="en-US"/>
        </w:rPr>
        <w:t xml:space="preserve"> hábiles el acuerdo de adjudicación debidamente motivado, procediéndose a su notificación a los candidatos o licitadores, siendo el medio preferente para la práctica de dicha notificación el fax o correo electrónico </w:t>
      </w:r>
      <w:r w:rsidRPr="0034462B">
        <w:rPr>
          <w:u w:val="single"/>
          <w:lang w:bidi="en-US"/>
        </w:rPr>
        <w:t>que a tal fin manifieste en su propuesta, y en caso de ser infructuosa, se practicará por correo ordinario con acuse de recibo.</w:t>
      </w:r>
    </w:p>
    <w:p w14:paraId="2EA934DC" w14:textId="77777777" w:rsidR="00877C40" w:rsidRPr="0034462B" w:rsidRDefault="00877C40" w:rsidP="00652045">
      <w:pPr>
        <w:rPr>
          <w:lang w:bidi="en-US"/>
        </w:rPr>
      </w:pPr>
      <w:r w:rsidRPr="0034462B">
        <w:rPr>
          <w:lang w:bidi="en-US"/>
        </w:rPr>
        <w:lastRenderedPageBreak/>
        <w:t>Así mismo se procederá a su publicación en el perfil del contratante de la SPEGC.</w:t>
      </w:r>
    </w:p>
    <w:p w14:paraId="2C5D971E" w14:textId="77777777" w:rsidR="00877C40" w:rsidRPr="0034462B" w:rsidRDefault="00877C40" w:rsidP="00652045">
      <w:pPr>
        <w:rPr>
          <w:rFonts w:eastAsia="Lucida Sans Unicode" w:cs="Tahoma"/>
          <w:lang w:bidi="en-US"/>
        </w:rPr>
      </w:pPr>
      <w:r w:rsidRPr="0034462B">
        <w:rPr>
          <w:b/>
          <w:lang w:bidi="en-US"/>
        </w:rPr>
        <w:t>3º)</w:t>
      </w:r>
      <w:r w:rsidRPr="0034462B">
        <w:rPr>
          <w:lang w:bidi="en-US"/>
        </w:rPr>
        <w:t xml:space="preserve"> El importe de la garantía definitiva será el correspondiente al 5% del importe de adjudicación excluido el IGIC. La Garantía definitiva se constituirá de la forma en que se prevé en el artículo 96 del TRLCSP y se depositará en la SPEGC y conforme al modelo que se adjunta en el </w:t>
      </w:r>
      <w:r w:rsidRPr="0034462B">
        <w:rPr>
          <w:b/>
          <w:lang w:bidi="en-US"/>
        </w:rPr>
        <w:t>Anexo XII</w:t>
      </w:r>
      <w:r w:rsidRPr="0034462B">
        <w:rPr>
          <w:lang w:bidi="en-US"/>
        </w:rPr>
        <w:t>.</w:t>
      </w:r>
    </w:p>
    <w:p w14:paraId="1D7B2069" w14:textId="77777777" w:rsidR="00877C40" w:rsidRPr="0034462B" w:rsidRDefault="00877C40" w:rsidP="00652045">
      <w:pPr>
        <w:rPr>
          <w:rFonts w:eastAsia="Lucida Sans Unicode" w:cs="Tahoma"/>
          <w:lang w:bidi="en-US"/>
        </w:rPr>
      </w:pPr>
      <w:r w:rsidRPr="0034462B">
        <w:rPr>
          <w:lang w:bidi="en-US"/>
        </w:rPr>
        <w:t xml:space="preserve">Cuando, a consecuencia de la modificación del contrato, experimente variación el valor del mismo, se reajustará la garantía en el plazo de </w:t>
      </w:r>
      <w:r w:rsidRPr="0034462B">
        <w:rPr>
          <w:b/>
          <w:lang w:bidi="en-US"/>
        </w:rPr>
        <w:t>quince (15) días</w:t>
      </w:r>
      <w:r w:rsidRPr="0034462B">
        <w:rPr>
          <w:lang w:bidi="en-US"/>
        </w:rPr>
        <w:t xml:space="preserve"> naturales, contados desde la fecha en que se notifique a la adjudicatari</w:t>
      </w:r>
      <w:r w:rsidRPr="00944C6F">
        <w:rPr>
          <w:lang w:bidi="en-US"/>
        </w:rPr>
        <w:t>a el acuerdo de</w:t>
      </w:r>
      <w:r w:rsidRPr="0034462B">
        <w:rPr>
          <w:lang w:bidi="en-US"/>
        </w:rPr>
        <w:t xml:space="preserve"> modificación del contrato.</w:t>
      </w:r>
    </w:p>
    <w:p w14:paraId="17970CB3" w14:textId="77777777" w:rsidR="00877C40" w:rsidRPr="0034462B" w:rsidRDefault="00877C40" w:rsidP="00652045">
      <w:pPr>
        <w:rPr>
          <w:rFonts w:eastAsia="Lucida Sans Unicode" w:cs="Tahoma"/>
          <w:lang w:bidi="en-US"/>
        </w:rPr>
      </w:pPr>
      <w:r w:rsidRPr="0034462B">
        <w:rPr>
          <w:lang w:bidi="en-US"/>
        </w:rPr>
        <w:t xml:space="preserve">En el plazo de </w:t>
      </w:r>
      <w:r w:rsidRPr="0034462B">
        <w:rPr>
          <w:b/>
          <w:lang w:bidi="en-US"/>
        </w:rPr>
        <w:t>quince (15) días</w:t>
      </w:r>
      <w:r w:rsidRPr="0034462B">
        <w:rPr>
          <w:lang w:bidi="en-US"/>
        </w:rPr>
        <w:t xml:space="preserve"> naturales, contados desde la fecha en que se hagan efectivas, en su caso, las penalidades o indemnizaciones, el adjudicatario deberá reponer o ampliar la garantía constituida en la cuantía que corresponda, incurriendo, en caso contrario, en causa de resolución.</w:t>
      </w:r>
    </w:p>
    <w:p w14:paraId="18CEFD7B" w14:textId="77777777" w:rsidR="00877C40" w:rsidRPr="0034462B" w:rsidRDefault="00877C40" w:rsidP="00652045">
      <w:pPr>
        <w:rPr>
          <w:lang w:bidi="en-US"/>
        </w:rPr>
      </w:pPr>
      <w:r w:rsidRPr="0034462B">
        <w:rPr>
          <w:lang w:bidi="en-US"/>
        </w:rPr>
        <w:t>La garantía definitiva responderá del cumplimiento de todas las obligaciones que según el presente pliego correspondan al adjudicatario y de los conceptos señalados en el artículo 100 del TRLCSP, con arreglo a lo previsto en este pliego.</w:t>
      </w:r>
    </w:p>
    <w:p w14:paraId="57DF11FA" w14:textId="77777777" w:rsidR="00877C40" w:rsidRPr="00652045" w:rsidRDefault="00652045" w:rsidP="00E4200A">
      <w:pPr>
        <w:pStyle w:val="Ttulo1"/>
      </w:pPr>
      <w:bookmarkStart w:id="36" w:name="_Toc506811329"/>
      <w:r>
        <w:t>FORMALIZACIÓN DEL CONTRATO</w:t>
      </w:r>
      <w:bookmarkEnd w:id="36"/>
    </w:p>
    <w:p w14:paraId="23C189CD" w14:textId="77777777" w:rsidR="00877C40" w:rsidRPr="0034462B" w:rsidRDefault="00877C40" w:rsidP="00652045">
      <w:pPr>
        <w:rPr>
          <w:rFonts w:ascii="Calibri" w:eastAsia="Lucida Sans Unicode" w:hAnsi="Calibri" w:cs="Tahoma"/>
          <w:kern w:val="3"/>
          <w:lang w:bidi="en-US"/>
        </w:rPr>
      </w:pPr>
      <w:r w:rsidRPr="0034462B">
        <w:rPr>
          <w:rFonts w:ascii="Calibri" w:eastAsia="Calibri" w:hAnsi="Calibri" w:cs="Calibri"/>
          <w:b/>
          <w:kern w:val="3"/>
          <w:lang w:bidi="en-US"/>
        </w:rPr>
        <w:t xml:space="preserve">1º) </w:t>
      </w:r>
      <w:r w:rsidRPr="0034462B">
        <w:rPr>
          <w:rFonts w:ascii="Calibri" w:eastAsia="Calibri" w:hAnsi="Calibri" w:cs="Calibri"/>
          <w:kern w:val="3"/>
          <w:lang w:bidi="en-US"/>
        </w:rPr>
        <w:t xml:space="preserve">Una vez adjudicado el contrato será preceptiva la formalización escrita del mismo, por la persona o personas facultadas para ello de la SPEGC y por el adjudicatario, dentro del plazo máximo de </w:t>
      </w:r>
      <w:r w:rsidRPr="0034462B">
        <w:rPr>
          <w:rFonts w:ascii="Calibri" w:eastAsia="Calibri" w:hAnsi="Calibri" w:cs="Calibri"/>
          <w:b/>
          <w:kern w:val="3"/>
          <w:lang w:bidi="en-US"/>
        </w:rPr>
        <w:t>quince (</w:t>
      </w:r>
      <w:r w:rsidRPr="0034462B">
        <w:rPr>
          <w:rFonts w:ascii="Calibri" w:eastAsia="Calibri" w:hAnsi="Calibri" w:cs="Calibri"/>
          <w:b/>
          <w:kern w:val="3"/>
          <w:u w:val="single"/>
          <w:lang w:bidi="en-US"/>
        </w:rPr>
        <w:t xml:space="preserve">15) </w:t>
      </w:r>
      <w:r w:rsidRPr="00A50922">
        <w:rPr>
          <w:rFonts w:ascii="Calibri" w:eastAsia="Calibri" w:hAnsi="Calibri" w:cs="Calibri"/>
          <w:b/>
          <w:kern w:val="3"/>
          <w:u w:val="single"/>
          <w:lang w:bidi="en-US"/>
        </w:rPr>
        <w:t>días hábiles siguientes</w:t>
      </w:r>
      <w:r w:rsidRPr="0034462B">
        <w:rPr>
          <w:rFonts w:ascii="Calibri" w:eastAsia="Calibri" w:hAnsi="Calibri" w:cs="Calibri"/>
          <w:kern w:val="3"/>
          <w:lang w:bidi="en-US"/>
        </w:rPr>
        <w:t xml:space="preserve"> a aquel en que el adjudicatario reciba la notificación de la adjudicación.  </w:t>
      </w:r>
    </w:p>
    <w:p w14:paraId="52D0391D" w14:textId="77777777" w:rsidR="00877C40" w:rsidRPr="0034462B" w:rsidRDefault="00877C40" w:rsidP="00652045">
      <w:pPr>
        <w:rPr>
          <w:rFonts w:ascii="Calibri" w:eastAsia="Calibri" w:hAnsi="Calibri" w:cs="Calibri"/>
          <w:kern w:val="3"/>
          <w:lang w:bidi="en-US"/>
        </w:rPr>
      </w:pPr>
      <w:r w:rsidRPr="0034462B">
        <w:rPr>
          <w:rFonts w:ascii="Calibri" w:eastAsia="Calibri" w:hAnsi="Calibri" w:cs="Calibri"/>
          <w:kern w:val="3"/>
          <w:lang w:bidi="en-US"/>
        </w:rPr>
        <w:t>El contrato se formalizará en escritura pública cuando así lo solicite el adjudicatario, siendo a su costa los gastos derivados de su otorgamiento.</w:t>
      </w:r>
    </w:p>
    <w:p w14:paraId="192BFDDB" w14:textId="77777777" w:rsidR="00877C40" w:rsidRPr="0034462B" w:rsidRDefault="00877C40" w:rsidP="00652045">
      <w:pPr>
        <w:rPr>
          <w:rFonts w:ascii="Calibri" w:eastAsia="Lucida Sans Unicode" w:hAnsi="Calibri" w:cs="Tahoma"/>
          <w:kern w:val="3"/>
          <w:lang w:bidi="en-US"/>
        </w:rPr>
      </w:pPr>
      <w:r w:rsidRPr="0034462B">
        <w:rPr>
          <w:rFonts w:ascii="Calibri" w:eastAsia="Calibri" w:hAnsi="Calibri" w:cs="Calibri"/>
          <w:b/>
          <w:kern w:val="3"/>
          <w:lang w:bidi="en-US"/>
        </w:rPr>
        <w:t>2º)</w:t>
      </w:r>
      <w:r w:rsidRPr="0034462B">
        <w:rPr>
          <w:rFonts w:ascii="Calibri" w:eastAsia="Calibri" w:hAnsi="Calibri" w:cs="Calibri"/>
          <w:kern w:val="3"/>
          <w:lang w:bidi="en-US"/>
        </w:rPr>
        <w:t xml:space="preserve"> </w:t>
      </w:r>
      <w:r w:rsidRPr="0034462B">
        <w:rPr>
          <w:rFonts w:ascii="Calibri" w:eastAsia="Lucida Sans Unicode" w:hAnsi="Calibri" w:cs="Tahoma"/>
          <w:kern w:val="3"/>
          <w:lang w:bidi="en-US"/>
        </w:rPr>
        <w:t>Si el adjudicatario fuera unión temporal de empresarios,</w:t>
      </w:r>
      <w:r w:rsidR="00B903B9" w:rsidRPr="00B903B9">
        <w:rPr>
          <w:rFonts w:eastAsia="Times New Roman" w:cs="Times New Roman"/>
          <w:color w:val="auto"/>
        </w:rPr>
        <w:t xml:space="preserve"> </w:t>
      </w:r>
      <w:r w:rsidR="00B903B9" w:rsidRPr="005D7DC9">
        <w:rPr>
          <w:rFonts w:eastAsia="Times New Roman" w:cs="Times New Roman"/>
          <w:color w:val="auto"/>
        </w:rPr>
        <w:t xml:space="preserve">como máximo </w:t>
      </w:r>
      <w:r w:rsidR="00B903B9" w:rsidRPr="00E42799">
        <w:rPr>
          <w:rFonts w:eastAsia="Times New Roman" w:cs="Times New Roman"/>
          <w:b/>
          <w:color w:val="auto"/>
        </w:rPr>
        <w:t>dos (2) días</w:t>
      </w:r>
      <w:r w:rsidR="00B903B9" w:rsidRPr="005D7DC9">
        <w:rPr>
          <w:rFonts w:eastAsia="Times New Roman" w:cs="Times New Roman"/>
          <w:color w:val="auto"/>
        </w:rPr>
        <w:t xml:space="preserve"> antes de</w:t>
      </w:r>
      <w:r w:rsidR="00B903B9">
        <w:rPr>
          <w:rFonts w:eastAsia="Times New Roman" w:cs="Times New Roman"/>
          <w:color w:val="auto"/>
        </w:rPr>
        <w:t xml:space="preserve"> la fecha notificada para</w:t>
      </w:r>
      <w:r w:rsidR="00B903B9" w:rsidRPr="005D7DC9">
        <w:rPr>
          <w:rFonts w:eastAsia="Times New Roman" w:cs="Times New Roman"/>
          <w:color w:val="auto"/>
        </w:rPr>
        <w:t xml:space="preserve"> la formalización del contrato</w:t>
      </w:r>
      <w:r w:rsidRPr="0034462B">
        <w:rPr>
          <w:rFonts w:ascii="Calibri" w:eastAsia="Lucida Sans Unicode" w:hAnsi="Calibri" w:cs="Tahoma"/>
          <w:kern w:val="3"/>
          <w:lang w:bidi="en-US"/>
        </w:rPr>
        <w:t>, acreditará la constitución de la unión mediante la presentación en las oficinas de la SPEGC de la correspondiente escritura pública, CIF y el nombramiento en igual forma de un representante o apoderado único, con poderes bastantes para ejecutar los derechos y cumplir las obligaciones que se deriven del contrato hasta su extinción, sin perjuicio de la existencia de poderes mancomunados que puedan otorgar las empresas para cobros y pagos de cuantía significativa. Todo ello se entenderá sin perjuicio de la responsabilidad solidaria, ante la SPEGC, de todos los empresarios que integren la unión temporal</w:t>
      </w:r>
    </w:p>
    <w:p w14:paraId="47B678C0" w14:textId="77777777" w:rsidR="00652045" w:rsidRDefault="00877C40" w:rsidP="00652045">
      <w:pPr>
        <w:rPr>
          <w:rFonts w:ascii="Calibri" w:eastAsia="Lucida Sans Unicode" w:hAnsi="Calibri" w:cs="Tahoma"/>
          <w:kern w:val="3"/>
          <w:lang w:bidi="en-US"/>
        </w:rPr>
      </w:pPr>
      <w:r w:rsidRPr="0034462B">
        <w:rPr>
          <w:rFonts w:ascii="Calibri" w:eastAsia="Calibri" w:hAnsi="Calibri" w:cs="Calibri"/>
          <w:b/>
          <w:kern w:val="3"/>
          <w:lang w:bidi="en-US"/>
        </w:rPr>
        <w:t>3º)</w:t>
      </w:r>
      <w:r w:rsidRPr="0034462B">
        <w:rPr>
          <w:rFonts w:ascii="Calibri" w:eastAsia="Calibri" w:hAnsi="Calibri" w:cs="Calibri"/>
          <w:kern w:val="3"/>
          <w:lang w:bidi="en-US"/>
        </w:rPr>
        <w:t xml:space="preserve"> Cuando por causas imputables al adjudicatario no se hubiese formalizado el contrato dentro del plazo indicado, o cuando el adjudicatario incurra en causa de resolución del contrato conforme a la legislación aplicable, a lo estipulado en el pliego o en el propio contrato, la SPEGC podrá declarar resuelto el mismo y efectuar una nueva adjudicación al licitador o licitadores siguientes a aquél, por el orden en que hayan quedado clasificadas sus ofertas, siempre que ello fuese posible.</w:t>
      </w:r>
    </w:p>
    <w:p w14:paraId="3E432E73" w14:textId="77777777" w:rsidR="00877C40" w:rsidRPr="0034462B" w:rsidRDefault="00877C40" w:rsidP="00652045">
      <w:pPr>
        <w:rPr>
          <w:rFonts w:ascii="Calibri" w:eastAsia="Lucida Sans Unicode" w:hAnsi="Calibri" w:cs="Tahoma"/>
          <w:kern w:val="3"/>
          <w:lang w:bidi="en-US"/>
        </w:rPr>
      </w:pPr>
      <w:r w:rsidRPr="0034462B">
        <w:rPr>
          <w:rFonts w:ascii="Calibri" w:eastAsia="Calibri" w:hAnsi="Calibri" w:cs="Calibri"/>
          <w:b/>
          <w:kern w:val="3"/>
          <w:lang w:bidi="en-US"/>
        </w:rPr>
        <w:t xml:space="preserve">4º) </w:t>
      </w:r>
      <w:r w:rsidRPr="0034462B">
        <w:rPr>
          <w:rFonts w:ascii="Calibri" w:eastAsia="Calibri" w:hAnsi="Calibri" w:cs="Calibri"/>
          <w:kern w:val="3"/>
          <w:lang w:bidi="en-US"/>
        </w:rPr>
        <w:t>La formalización del contrato perfecciona el mismo, y por lo tanto no podrá iniciarse la ejecución sin que esta haya tenido lugar.</w:t>
      </w:r>
    </w:p>
    <w:p w14:paraId="3259BD4E" w14:textId="77777777" w:rsidR="00877C40" w:rsidRPr="0034462B" w:rsidRDefault="00877C40" w:rsidP="00652045">
      <w:pPr>
        <w:rPr>
          <w:rFonts w:ascii="Calibri" w:eastAsia="Lucida Sans Unicode" w:hAnsi="Calibri" w:cs="Tahoma"/>
          <w:kern w:val="3"/>
          <w:lang w:bidi="en-US"/>
        </w:rPr>
      </w:pPr>
      <w:r w:rsidRPr="0034462B">
        <w:rPr>
          <w:rFonts w:ascii="Calibri" w:eastAsia="Calibri" w:hAnsi="Calibri" w:cs="Calibri"/>
          <w:b/>
          <w:kern w:val="3"/>
          <w:lang w:bidi="en-US"/>
        </w:rPr>
        <w:t>5º)</w:t>
      </w:r>
      <w:r w:rsidRPr="0034462B">
        <w:rPr>
          <w:rFonts w:ascii="Calibri" w:eastAsia="Calibri" w:hAnsi="Calibri" w:cs="Calibri"/>
          <w:kern w:val="3"/>
          <w:lang w:bidi="en-US"/>
        </w:rPr>
        <w:t xml:space="preserve"> Una vez formalizado el contrato se procederá a publicar esta circunstancia en el Perfil del Contratante.</w:t>
      </w:r>
    </w:p>
    <w:p w14:paraId="37C036C6" w14:textId="77777777" w:rsidR="00877C40" w:rsidRPr="0034462B" w:rsidRDefault="00877C40" w:rsidP="00E4200A">
      <w:pPr>
        <w:pStyle w:val="TtuloCaptulo"/>
        <w:rPr>
          <w:rFonts w:eastAsia="Lucida Sans Unicode" w:cs="Tahoma"/>
        </w:rPr>
      </w:pPr>
      <w:bookmarkStart w:id="37" w:name="_Toc506811330"/>
      <w:r w:rsidRPr="0034462B">
        <w:lastRenderedPageBreak/>
        <w:t>CAPÍTULO III: DISPOSICIONES ESPECÍFICAS DEL CONTRATO</w:t>
      </w:r>
      <w:bookmarkEnd w:id="37"/>
      <w:r w:rsidRPr="0034462B">
        <w:t xml:space="preserve"> </w:t>
      </w:r>
    </w:p>
    <w:p w14:paraId="640210CF" w14:textId="77777777" w:rsidR="00877C40" w:rsidRPr="00F369E3" w:rsidRDefault="00877C40" w:rsidP="00E4200A">
      <w:pPr>
        <w:pStyle w:val="Ttulo1"/>
      </w:pPr>
      <w:bookmarkStart w:id="38" w:name="_Toc506811331"/>
      <w:r w:rsidRPr="00F369E3">
        <w:t>DU</w:t>
      </w:r>
      <w:r w:rsidR="00652045" w:rsidRPr="00F369E3">
        <w:t>RACIÓN Y EJECUCIÓN DEL CONTRATO</w:t>
      </w:r>
      <w:bookmarkEnd w:id="38"/>
      <w:r w:rsidRPr="00F369E3">
        <w:t xml:space="preserve"> </w:t>
      </w:r>
    </w:p>
    <w:p w14:paraId="3E4BCEF5" w14:textId="77777777" w:rsidR="00877C40" w:rsidRDefault="00877C40" w:rsidP="00652045">
      <w:pPr>
        <w:rPr>
          <w:lang w:bidi="en-US"/>
        </w:rPr>
      </w:pPr>
      <w:r>
        <w:rPr>
          <w:lang w:bidi="en-US"/>
        </w:rPr>
        <w:t xml:space="preserve">El plazo de ejecución </w:t>
      </w:r>
      <w:r w:rsidRPr="0034462B">
        <w:rPr>
          <w:lang w:bidi="en-US"/>
        </w:rPr>
        <w:t xml:space="preserve">del contrato será de </w:t>
      </w:r>
      <w:r>
        <w:rPr>
          <w:b/>
          <w:bCs/>
          <w:lang w:bidi="en-US"/>
        </w:rPr>
        <w:t>DIEZ</w:t>
      </w:r>
      <w:r w:rsidRPr="0034462B">
        <w:rPr>
          <w:b/>
          <w:bCs/>
          <w:lang w:bidi="en-US"/>
        </w:rPr>
        <w:t xml:space="preserve"> (</w:t>
      </w:r>
      <w:r>
        <w:rPr>
          <w:b/>
          <w:bCs/>
          <w:lang w:bidi="en-US"/>
        </w:rPr>
        <w:t>10</w:t>
      </w:r>
      <w:r w:rsidRPr="0034462B">
        <w:rPr>
          <w:b/>
          <w:bCs/>
          <w:lang w:bidi="en-US"/>
        </w:rPr>
        <w:t>) MESES</w:t>
      </w:r>
      <w:r>
        <w:rPr>
          <w:b/>
          <w:bCs/>
          <w:lang w:bidi="en-US"/>
        </w:rPr>
        <w:t>,</w:t>
      </w:r>
      <w:r w:rsidRPr="0034462B">
        <w:rPr>
          <w:b/>
          <w:bCs/>
          <w:lang w:bidi="en-US"/>
        </w:rPr>
        <w:t xml:space="preserve"> </w:t>
      </w:r>
      <w:r w:rsidRPr="0034462B">
        <w:rPr>
          <w:lang w:bidi="en-US"/>
        </w:rPr>
        <w:t>a contar desde la fecha de formalización del mismo</w:t>
      </w:r>
      <w:r>
        <w:rPr>
          <w:lang w:bidi="en-US"/>
        </w:rPr>
        <w:t xml:space="preserve">, debiendo realizarse la entrega conforme a lo </w:t>
      </w:r>
      <w:r w:rsidRPr="00D33EF2">
        <w:rPr>
          <w:lang w:bidi="en-US"/>
        </w:rPr>
        <w:t xml:space="preserve">establecido en el </w:t>
      </w:r>
      <w:r w:rsidRPr="00760048">
        <w:rPr>
          <w:lang w:bidi="en-US"/>
        </w:rPr>
        <w:t>apartado 4.4 del</w:t>
      </w:r>
      <w:r w:rsidRPr="00D33EF2">
        <w:rPr>
          <w:lang w:bidi="en-US"/>
        </w:rPr>
        <w:t xml:space="preserve"> PPT</w:t>
      </w:r>
      <w:r>
        <w:rPr>
          <w:lang w:bidi="en-US"/>
        </w:rPr>
        <w:t>.</w:t>
      </w:r>
    </w:p>
    <w:p w14:paraId="7D4F6D35" w14:textId="77777777" w:rsidR="00877C40" w:rsidRDefault="00877C40" w:rsidP="00652045">
      <w:pPr>
        <w:rPr>
          <w:lang w:bidi="en-US"/>
        </w:rPr>
      </w:pPr>
      <w:r>
        <w:rPr>
          <w:lang w:bidi="en-US"/>
        </w:rPr>
        <w:t>La mora del contratista no precisará de previa intimación por parte de la SPEGC.</w:t>
      </w:r>
    </w:p>
    <w:p w14:paraId="0EFEFBE8" w14:textId="7C9DC637" w:rsidR="00AD70F0" w:rsidRDefault="00877C40" w:rsidP="00652045">
      <w:pPr>
        <w:rPr>
          <w:lang w:bidi="en-US"/>
        </w:rPr>
      </w:pPr>
      <w:r>
        <w:rPr>
          <w:lang w:bidi="en-US"/>
        </w:rPr>
        <w:t>La ejecución parcial del contrato se realizará en los plazos que se listan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819"/>
        <w:gridCol w:w="3106"/>
      </w:tblGrid>
      <w:tr w:rsidR="00877C40" w:rsidRPr="00652045" w14:paraId="69BBBC1D" w14:textId="77777777" w:rsidTr="00760048">
        <w:tc>
          <w:tcPr>
            <w:tcW w:w="1413" w:type="dxa"/>
            <w:shd w:val="clear" w:color="auto" w:fill="D9D9D9" w:themeFill="background1" w:themeFillShade="D9"/>
            <w:vAlign w:val="center"/>
          </w:tcPr>
          <w:p w14:paraId="68A2ED3F" w14:textId="77777777" w:rsidR="00877C40" w:rsidRPr="00760048" w:rsidRDefault="00877C40" w:rsidP="00652045">
            <w:pPr>
              <w:widowControl w:val="0"/>
              <w:suppressAutoHyphens/>
              <w:autoSpaceDN w:val="0"/>
              <w:spacing w:after="0"/>
              <w:jc w:val="center"/>
              <w:textAlignment w:val="baseline"/>
              <w:rPr>
                <w:rFonts w:ascii="Calibri" w:eastAsia="Calibri" w:hAnsi="Calibri" w:cs="Calibri"/>
                <w:b/>
                <w:kern w:val="3"/>
                <w:sz w:val="20"/>
                <w:szCs w:val="20"/>
                <w:lang w:bidi="en-US"/>
              </w:rPr>
            </w:pPr>
            <w:r w:rsidRPr="00760048">
              <w:rPr>
                <w:rFonts w:ascii="Calibri" w:eastAsia="Calibri" w:hAnsi="Calibri" w:cs="Calibri"/>
                <w:b/>
                <w:kern w:val="3"/>
                <w:sz w:val="20"/>
                <w:szCs w:val="20"/>
                <w:lang w:bidi="en-US"/>
              </w:rPr>
              <w:t>Código hito</w:t>
            </w:r>
          </w:p>
        </w:tc>
        <w:tc>
          <w:tcPr>
            <w:tcW w:w="4819" w:type="dxa"/>
            <w:shd w:val="clear" w:color="auto" w:fill="D9D9D9" w:themeFill="background1" w:themeFillShade="D9"/>
            <w:vAlign w:val="center"/>
          </w:tcPr>
          <w:p w14:paraId="4D747F00" w14:textId="77777777" w:rsidR="00877C40" w:rsidRPr="00760048" w:rsidRDefault="00877C40" w:rsidP="00652045">
            <w:pPr>
              <w:widowControl w:val="0"/>
              <w:suppressAutoHyphens/>
              <w:autoSpaceDN w:val="0"/>
              <w:spacing w:after="0"/>
              <w:jc w:val="center"/>
              <w:textAlignment w:val="baseline"/>
              <w:rPr>
                <w:rFonts w:ascii="Calibri" w:eastAsia="Calibri" w:hAnsi="Calibri" w:cs="Calibri"/>
                <w:b/>
                <w:kern w:val="3"/>
                <w:sz w:val="20"/>
                <w:szCs w:val="20"/>
                <w:lang w:bidi="en-US"/>
              </w:rPr>
            </w:pPr>
            <w:r w:rsidRPr="00760048">
              <w:rPr>
                <w:rFonts w:ascii="Calibri" w:eastAsia="Calibri" w:hAnsi="Calibri" w:cs="Calibri"/>
                <w:b/>
                <w:kern w:val="3"/>
                <w:sz w:val="20"/>
                <w:szCs w:val="20"/>
                <w:lang w:bidi="en-US"/>
              </w:rPr>
              <w:t>Descripción del hito</w:t>
            </w:r>
          </w:p>
        </w:tc>
        <w:tc>
          <w:tcPr>
            <w:tcW w:w="3106" w:type="dxa"/>
            <w:shd w:val="clear" w:color="auto" w:fill="D9D9D9" w:themeFill="background1" w:themeFillShade="D9"/>
            <w:vAlign w:val="center"/>
          </w:tcPr>
          <w:p w14:paraId="0938F92C" w14:textId="77777777" w:rsidR="00877C40" w:rsidRPr="00760048" w:rsidRDefault="00877C40" w:rsidP="00652045">
            <w:pPr>
              <w:widowControl w:val="0"/>
              <w:suppressAutoHyphens/>
              <w:autoSpaceDN w:val="0"/>
              <w:spacing w:after="0"/>
              <w:jc w:val="center"/>
              <w:textAlignment w:val="baseline"/>
              <w:rPr>
                <w:rFonts w:ascii="Calibri" w:eastAsia="Calibri" w:hAnsi="Calibri" w:cs="Calibri"/>
                <w:b/>
                <w:kern w:val="3"/>
                <w:sz w:val="20"/>
                <w:szCs w:val="20"/>
                <w:lang w:bidi="en-US"/>
              </w:rPr>
            </w:pPr>
            <w:r w:rsidRPr="00760048">
              <w:rPr>
                <w:rFonts w:ascii="Calibri" w:eastAsia="Calibri" w:hAnsi="Calibri" w:cs="Calibri"/>
                <w:b/>
                <w:kern w:val="3"/>
                <w:sz w:val="20"/>
                <w:szCs w:val="20"/>
                <w:lang w:bidi="en-US"/>
              </w:rPr>
              <w:t>Plazos máximos de ejecución parcial (meses)</w:t>
            </w:r>
          </w:p>
        </w:tc>
      </w:tr>
      <w:tr w:rsidR="00CB7AA5" w:rsidRPr="00652045" w14:paraId="565B1DA2" w14:textId="77777777" w:rsidTr="00760048">
        <w:tc>
          <w:tcPr>
            <w:tcW w:w="1413" w:type="dxa"/>
          </w:tcPr>
          <w:p w14:paraId="622C880A" w14:textId="77777777" w:rsidR="00CB7AA5" w:rsidRPr="00760048" w:rsidRDefault="00CB7AA5" w:rsidP="00C92111">
            <w:pPr>
              <w:widowControl w:val="0"/>
              <w:suppressAutoHyphens/>
              <w:autoSpaceDN w:val="0"/>
              <w:spacing w:after="0"/>
              <w:jc w:val="center"/>
              <w:textAlignment w:val="baseline"/>
              <w:rPr>
                <w:sz w:val="20"/>
                <w:szCs w:val="20"/>
              </w:rPr>
            </w:pPr>
            <w:r w:rsidRPr="00760048">
              <w:rPr>
                <w:sz w:val="20"/>
                <w:szCs w:val="20"/>
              </w:rPr>
              <w:t>H-M-1</w:t>
            </w:r>
          </w:p>
        </w:tc>
        <w:tc>
          <w:tcPr>
            <w:tcW w:w="4819" w:type="dxa"/>
          </w:tcPr>
          <w:p w14:paraId="616BC9DD" w14:textId="77777777" w:rsidR="00CB7AA5" w:rsidRPr="00760048" w:rsidRDefault="00CB7AA5" w:rsidP="00CB7AA5">
            <w:pPr>
              <w:widowControl w:val="0"/>
              <w:suppressAutoHyphens/>
              <w:autoSpaceDN w:val="0"/>
              <w:spacing w:after="0"/>
              <w:jc w:val="left"/>
              <w:textAlignment w:val="baseline"/>
              <w:rPr>
                <w:sz w:val="20"/>
                <w:szCs w:val="20"/>
              </w:rPr>
            </w:pPr>
            <w:r w:rsidRPr="00760048">
              <w:rPr>
                <w:sz w:val="20"/>
                <w:szCs w:val="20"/>
              </w:rPr>
              <w:t>Entrega de mockups de CMS y APP</w:t>
            </w:r>
          </w:p>
        </w:tc>
        <w:tc>
          <w:tcPr>
            <w:tcW w:w="3106" w:type="dxa"/>
            <w:vAlign w:val="center"/>
          </w:tcPr>
          <w:p w14:paraId="7F2C0224" w14:textId="77777777" w:rsidR="00CB7AA5" w:rsidRPr="00760048" w:rsidRDefault="00CB7AA5" w:rsidP="00CB7AA5">
            <w:pPr>
              <w:widowControl w:val="0"/>
              <w:suppressAutoHyphens/>
              <w:autoSpaceDN w:val="0"/>
              <w:spacing w:after="0"/>
              <w:jc w:val="center"/>
              <w:textAlignment w:val="baseline"/>
              <w:rPr>
                <w:rFonts w:ascii="Calibri" w:eastAsia="Calibri" w:hAnsi="Calibri" w:cs="Calibri"/>
                <w:kern w:val="3"/>
                <w:sz w:val="20"/>
                <w:szCs w:val="20"/>
                <w:lang w:bidi="en-US"/>
              </w:rPr>
            </w:pPr>
            <w:r w:rsidRPr="00760048">
              <w:rPr>
                <w:rFonts w:ascii="Calibri" w:eastAsia="Calibri" w:hAnsi="Calibri" w:cs="Calibri"/>
                <w:kern w:val="3"/>
                <w:sz w:val="20"/>
                <w:szCs w:val="20"/>
                <w:lang w:bidi="en-US"/>
              </w:rPr>
              <w:t>3</w:t>
            </w:r>
          </w:p>
        </w:tc>
      </w:tr>
      <w:tr w:rsidR="00877C40" w:rsidRPr="00652045" w14:paraId="08C8AA12" w14:textId="77777777" w:rsidTr="00760048">
        <w:tc>
          <w:tcPr>
            <w:tcW w:w="1413" w:type="dxa"/>
            <w:vAlign w:val="center"/>
          </w:tcPr>
          <w:p w14:paraId="008CA1C1" w14:textId="77777777" w:rsidR="00877C40" w:rsidRPr="00760048" w:rsidRDefault="00877C40" w:rsidP="00C92111">
            <w:pPr>
              <w:widowControl w:val="0"/>
              <w:suppressAutoHyphens/>
              <w:autoSpaceDN w:val="0"/>
              <w:spacing w:after="0"/>
              <w:jc w:val="center"/>
              <w:textAlignment w:val="baseline"/>
              <w:rPr>
                <w:rFonts w:ascii="Calibri" w:eastAsia="Calibri" w:hAnsi="Calibri" w:cs="Calibri"/>
                <w:kern w:val="3"/>
                <w:sz w:val="20"/>
                <w:szCs w:val="20"/>
                <w:lang w:bidi="en-US"/>
              </w:rPr>
            </w:pPr>
            <w:r w:rsidRPr="00760048">
              <w:rPr>
                <w:sz w:val="20"/>
                <w:szCs w:val="20"/>
              </w:rPr>
              <w:t>H-CMS-1</w:t>
            </w:r>
          </w:p>
        </w:tc>
        <w:tc>
          <w:tcPr>
            <w:tcW w:w="4819" w:type="dxa"/>
            <w:vAlign w:val="center"/>
          </w:tcPr>
          <w:p w14:paraId="2E260AAF" w14:textId="77777777" w:rsidR="00877C40" w:rsidRPr="00760048" w:rsidRDefault="00877C40" w:rsidP="00652045">
            <w:pPr>
              <w:widowControl w:val="0"/>
              <w:suppressAutoHyphens/>
              <w:autoSpaceDN w:val="0"/>
              <w:spacing w:after="0"/>
              <w:jc w:val="left"/>
              <w:textAlignment w:val="baseline"/>
              <w:rPr>
                <w:rFonts w:ascii="Calibri" w:eastAsia="Calibri" w:hAnsi="Calibri" w:cs="Calibri"/>
                <w:kern w:val="3"/>
                <w:sz w:val="20"/>
                <w:szCs w:val="20"/>
                <w:lang w:bidi="en-US"/>
              </w:rPr>
            </w:pPr>
            <w:r w:rsidRPr="00760048">
              <w:rPr>
                <w:sz w:val="20"/>
                <w:szCs w:val="20"/>
              </w:rPr>
              <w:t>Finalización del CMS</w:t>
            </w:r>
          </w:p>
        </w:tc>
        <w:tc>
          <w:tcPr>
            <w:tcW w:w="3106" w:type="dxa"/>
            <w:vAlign w:val="center"/>
          </w:tcPr>
          <w:p w14:paraId="04749D71" w14:textId="77777777" w:rsidR="00877C40" w:rsidRPr="00760048" w:rsidRDefault="00877C40" w:rsidP="00652045">
            <w:pPr>
              <w:widowControl w:val="0"/>
              <w:suppressAutoHyphens/>
              <w:autoSpaceDN w:val="0"/>
              <w:spacing w:after="0"/>
              <w:jc w:val="center"/>
              <w:textAlignment w:val="baseline"/>
              <w:rPr>
                <w:rFonts w:ascii="Calibri" w:eastAsia="Calibri" w:hAnsi="Calibri" w:cs="Calibri"/>
                <w:kern w:val="3"/>
                <w:sz w:val="20"/>
                <w:szCs w:val="20"/>
                <w:lang w:bidi="en-US"/>
              </w:rPr>
            </w:pPr>
            <w:r w:rsidRPr="00760048">
              <w:rPr>
                <w:rFonts w:ascii="Calibri" w:eastAsia="Calibri" w:hAnsi="Calibri" w:cs="Calibri"/>
                <w:kern w:val="3"/>
                <w:sz w:val="20"/>
                <w:szCs w:val="20"/>
                <w:lang w:bidi="en-US"/>
              </w:rPr>
              <w:t>9</w:t>
            </w:r>
          </w:p>
        </w:tc>
      </w:tr>
      <w:tr w:rsidR="00877C40" w:rsidRPr="00652045" w14:paraId="644B4137" w14:textId="77777777" w:rsidTr="00760048">
        <w:tc>
          <w:tcPr>
            <w:tcW w:w="1413" w:type="dxa"/>
            <w:vAlign w:val="center"/>
          </w:tcPr>
          <w:p w14:paraId="15311E3D" w14:textId="77777777" w:rsidR="00877C40" w:rsidRPr="00760048" w:rsidRDefault="00877C40" w:rsidP="00C92111">
            <w:pPr>
              <w:widowControl w:val="0"/>
              <w:suppressAutoHyphens/>
              <w:autoSpaceDN w:val="0"/>
              <w:spacing w:after="0"/>
              <w:jc w:val="center"/>
              <w:textAlignment w:val="baseline"/>
              <w:rPr>
                <w:rFonts w:ascii="Calibri" w:eastAsia="Calibri" w:hAnsi="Calibri" w:cs="Calibri"/>
                <w:kern w:val="3"/>
                <w:sz w:val="20"/>
                <w:szCs w:val="20"/>
                <w:lang w:bidi="en-US"/>
              </w:rPr>
            </w:pPr>
            <w:r w:rsidRPr="00760048">
              <w:rPr>
                <w:sz w:val="20"/>
                <w:szCs w:val="20"/>
              </w:rPr>
              <w:t>H-APP-1</w:t>
            </w:r>
          </w:p>
        </w:tc>
        <w:tc>
          <w:tcPr>
            <w:tcW w:w="4819" w:type="dxa"/>
            <w:vAlign w:val="center"/>
          </w:tcPr>
          <w:p w14:paraId="1861D401" w14:textId="77777777" w:rsidR="00877C40" w:rsidRPr="00760048" w:rsidRDefault="00877C40" w:rsidP="00652045">
            <w:pPr>
              <w:widowControl w:val="0"/>
              <w:suppressAutoHyphens/>
              <w:autoSpaceDN w:val="0"/>
              <w:spacing w:after="0"/>
              <w:jc w:val="left"/>
              <w:textAlignment w:val="baseline"/>
              <w:rPr>
                <w:rFonts w:ascii="Calibri" w:eastAsia="Calibri" w:hAnsi="Calibri" w:cs="Calibri"/>
                <w:kern w:val="3"/>
                <w:sz w:val="20"/>
                <w:szCs w:val="20"/>
                <w:lang w:bidi="en-US"/>
              </w:rPr>
            </w:pPr>
            <w:r w:rsidRPr="00760048">
              <w:rPr>
                <w:sz w:val="20"/>
                <w:szCs w:val="20"/>
              </w:rPr>
              <w:t>Finalización de la APP</w:t>
            </w:r>
          </w:p>
        </w:tc>
        <w:tc>
          <w:tcPr>
            <w:tcW w:w="3106" w:type="dxa"/>
            <w:vAlign w:val="center"/>
          </w:tcPr>
          <w:p w14:paraId="7C0EF148" w14:textId="77777777" w:rsidR="00877C40" w:rsidRPr="00760048" w:rsidRDefault="00877C40" w:rsidP="00652045">
            <w:pPr>
              <w:widowControl w:val="0"/>
              <w:suppressAutoHyphens/>
              <w:autoSpaceDN w:val="0"/>
              <w:spacing w:after="0"/>
              <w:jc w:val="center"/>
              <w:textAlignment w:val="baseline"/>
              <w:rPr>
                <w:rFonts w:ascii="Calibri" w:eastAsia="Calibri" w:hAnsi="Calibri" w:cs="Calibri"/>
                <w:kern w:val="3"/>
                <w:sz w:val="20"/>
                <w:szCs w:val="20"/>
                <w:lang w:bidi="en-US"/>
              </w:rPr>
            </w:pPr>
            <w:r w:rsidRPr="00760048">
              <w:rPr>
                <w:rFonts w:ascii="Calibri" w:eastAsia="Calibri" w:hAnsi="Calibri" w:cs="Calibri"/>
                <w:kern w:val="3"/>
                <w:sz w:val="20"/>
                <w:szCs w:val="20"/>
                <w:lang w:bidi="en-US"/>
              </w:rPr>
              <w:t>9</w:t>
            </w:r>
          </w:p>
        </w:tc>
      </w:tr>
      <w:tr w:rsidR="00877C40" w:rsidRPr="00652045" w14:paraId="267A335F" w14:textId="77777777" w:rsidTr="00760048">
        <w:tc>
          <w:tcPr>
            <w:tcW w:w="1413" w:type="dxa"/>
            <w:vAlign w:val="center"/>
          </w:tcPr>
          <w:p w14:paraId="3611CC59" w14:textId="77777777" w:rsidR="00877C40" w:rsidRPr="00760048" w:rsidRDefault="00877C40" w:rsidP="00C92111">
            <w:pPr>
              <w:widowControl w:val="0"/>
              <w:suppressAutoHyphens/>
              <w:autoSpaceDN w:val="0"/>
              <w:spacing w:after="0"/>
              <w:jc w:val="center"/>
              <w:textAlignment w:val="baseline"/>
              <w:rPr>
                <w:rFonts w:ascii="Calibri" w:eastAsia="Calibri" w:hAnsi="Calibri" w:cs="Calibri"/>
                <w:kern w:val="3"/>
                <w:sz w:val="20"/>
                <w:szCs w:val="20"/>
                <w:lang w:bidi="en-US"/>
              </w:rPr>
            </w:pPr>
            <w:r w:rsidRPr="00760048">
              <w:rPr>
                <w:sz w:val="20"/>
                <w:szCs w:val="20"/>
              </w:rPr>
              <w:t>H-F-1</w:t>
            </w:r>
          </w:p>
        </w:tc>
        <w:tc>
          <w:tcPr>
            <w:tcW w:w="4819" w:type="dxa"/>
            <w:vAlign w:val="center"/>
          </w:tcPr>
          <w:p w14:paraId="63D9455A" w14:textId="77777777" w:rsidR="00877C40" w:rsidRPr="00760048" w:rsidRDefault="00877C40" w:rsidP="00652045">
            <w:pPr>
              <w:widowControl w:val="0"/>
              <w:suppressAutoHyphens/>
              <w:autoSpaceDN w:val="0"/>
              <w:spacing w:after="0"/>
              <w:jc w:val="left"/>
              <w:textAlignment w:val="baseline"/>
              <w:rPr>
                <w:rFonts w:ascii="Calibri" w:eastAsia="Calibri" w:hAnsi="Calibri" w:cs="Calibri"/>
                <w:kern w:val="3"/>
                <w:sz w:val="20"/>
                <w:szCs w:val="20"/>
                <w:lang w:bidi="en-US"/>
              </w:rPr>
            </w:pPr>
            <w:r w:rsidRPr="00760048">
              <w:rPr>
                <w:sz w:val="20"/>
                <w:szCs w:val="20"/>
              </w:rPr>
              <w:t>Finalización de las sesiones de capacitación</w:t>
            </w:r>
          </w:p>
        </w:tc>
        <w:tc>
          <w:tcPr>
            <w:tcW w:w="3106" w:type="dxa"/>
            <w:vAlign w:val="center"/>
          </w:tcPr>
          <w:p w14:paraId="2146716D" w14:textId="77777777" w:rsidR="00877C40" w:rsidRPr="00760048" w:rsidRDefault="00877C40" w:rsidP="00652045">
            <w:pPr>
              <w:widowControl w:val="0"/>
              <w:suppressAutoHyphens/>
              <w:autoSpaceDN w:val="0"/>
              <w:spacing w:after="0"/>
              <w:jc w:val="center"/>
              <w:textAlignment w:val="baseline"/>
              <w:rPr>
                <w:rFonts w:ascii="Calibri" w:eastAsia="Calibri" w:hAnsi="Calibri" w:cs="Calibri"/>
                <w:kern w:val="3"/>
                <w:sz w:val="20"/>
                <w:szCs w:val="20"/>
                <w:lang w:bidi="en-US"/>
              </w:rPr>
            </w:pPr>
            <w:r w:rsidRPr="00760048">
              <w:rPr>
                <w:rFonts w:ascii="Calibri" w:eastAsia="Calibri" w:hAnsi="Calibri" w:cs="Calibri"/>
                <w:kern w:val="3"/>
                <w:sz w:val="20"/>
                <w:szCs w:val="20"/>
                <w:lang w:bidi="en-US"/>
              </w:rPr>
              <w:t>10</w:t>
            </w:r>
          </w:p>
        </w:tc>
      </w:tr>
    </w:tbl>
    <w:p w14:paraId="39119602" w14:textId="77777777" w:rsidR="00877C40" w:rsidRPr="0034462B" w:rsidRDefault="00877C40" w:rsidP="00652045">
      <w:pPr>
        <w:rPr>
          <w:shd w:val="clear" w:color="auto" w:fill="FFFF00"/>
          <w:lang w:bidi="en-US"/>
        </w:rPr>
      </w:pPr>
    </w:p>
    <w:p w14:paraId="72B4A40A" w14:textId="77777777" w:rsidR="00877C40" w:rsidRDefault="00877C40" w:rsidP="00652045">
      <w:pPr>
        <w:rPr>
          <w:lang w:bidi="en-US"/>
        </w:rPr>
      </w:pPr>
      <w:r w:rsidRPr="0071203C">
        <w:rPr>
          <w:lang w:bidi="en-US"/>
        </w:rPr>
        <w:t xml:space="preserve">El adjudicatario deberá tener en cuenta que los plazos incluyen la corrección de disconformidades y errores que puedan detectarse en los ciclos de pruebas </w:t>
      </w:r>
      <w:r w:rsidRPr="00D33EF2">
        <w:rPr>
          <w:lang w:bidi="en-US"/>
        </w:rPr>
        <w:t xml:space="preserve">descritos en el </w:t>
      </w:r>
      <w:r w:rsidRPr="00760048">
        <w:rPr>
          <w:lang w:bidi="en-US"/>
        </w:rPr>
        <w:t>apartado 3 del PPT.</w:t>
      </w:r>
    </w:p>
    <w:p w14:paraId="17060141" w14:textId="77777777" w:rsidR="00877C40" w:rsidRPr="00E4200A" w:rsidRDefault="00652045" w:rsidP="00E4200A">
      <w:pPr>
        <w:pStyle w:val="Ttulo1"/>
      </w:pPr>
      <w:bookmarkStart w:id="39" w:name="_Toc506811332"/>
      <w:r w:rsidRPr="00E4200A">
        <w:t>M</w:t>
      </w:r>
      <w:r w:rsidR="00877C40" w:rsidRPr="00E4200A">
        <w:t>ODIFICACIÓN DEL CONTRATO</w:t>
      </w:r>
      <w:bookmarkEnd w:id="39"/>
    </w:p>
    <w:p w14:paraId="5C6AEA8F" w14:textId="77777777" w:rsidR="00877C40" w:rsidRDefault="00877C40" w:rsidP="00652045">
      <w:pPr>
        <w:rPr>
          <w:lang w:bidi="en-US"/>
        </w:rPr>
      </w:pPr>
      <w:r w:rsidRPr="0034462B">
        <w:rPr>
          <w:lang w:bidi="en-US"/>
        </w:rPr>
        <w:t xml:space="preserve">El presente contrato podrá ser objeto de modificación cuando se justifique suficientemente la concurrencia de alguna de las </w:t>
      </w:r>
      <w:r w:rsidR="00C3492D">
        <w:rPr>
          <w:b/>
          <w:bCs/>
          <w:u w:val="single"/>
          <w:lang w:bidi="en-US"/>
        </w:rPr>
        <w:t>c</w:t>
      </w:r>
      <w:r w:rsidRPr="0034462B">
        <w:rPr>
          <w:b/>
          <w:bCs/>
          <w:u w:val="single"/>
          <w:lang w:bidi="en-US"/>
        </w:rPr>
        <w:t xml:space="preserve">ircunstancias </w:t>
      </w:r>
      <w:r w:rsidR="00C3492D">
        <w:rPr>
          <w:b/>
          <w:bCs/>
          <w:u w:val="single"/>
          <w:lang w:bidi="en-US"/>
        </w:rPr>
        <w:t>i</w:t>
      </w:r>
      <w:r w:rsidRPr="0034462B">
        <w:rPr>
          <w:b/>
          <w:bCs/>
          <w:u w:val="single"/>
          <w:lang w:bidi="en-US"/>
        </w:rPr>
        <w:t>mprevistas</w:t>
      </w:r>
      <w:r w:rsidRPr="00C3492D">
        <w:rPr>
          <w:b/>
          <w:bCs/>
          <w:lang w:bidi="en-US"/>
        </w:rPr>
        <w:t xml:space="preserve"> </w:t>
      </w:r>
      <w:r w:rsidRPr="0034462B">
        <w:rPr>
          <w:lang w:bidi="en-US"/>
        </w:rPr>
        <w:t>de acuerdo con lo establecido en el artículo 107 del TRLCSP</w:t>
      </w:r>
      <w:r>
        <w:rPr>
          <w:lang w:bidi="en-US"/>
        </w:rPr>
        <w:t>:</w:t>
      </w:r>
    </w:p>
    <w:p w14:paraId="0CB568E3" w14:textId="77777777" w:rsidR="00877C40" w:rsidRPr="00B84C97" w:rsidRDefault="00877C40" w:rsidP="00652045">
      <w:pPr>
        <w:pStyle w:val="Prrafodelista"/>
        <w:numPr>
          <w:ilvl w:val="0"/>
          <w:numId w:val="39"/>
        </w:numPr>
        <w:ind w:left="714" w:hanging="357"/>
        <w:contextualSpacing w:val="0"/>
      </w:pPr>
      <w:r w:rsidRPr="00BE063C">
        <w:t xml:space="preserve">Inadecuación de la prestación contratada para satisfacer las necesidades que pretenden cubrirse mediante el contrato debido a errores u omisiones padecidos en la redacción del proyecto o de las especificaciones técnicas. </w:t>
      </w:r>
    </w:p>
    <w:p w14:paraId="26858663" w14:textId="77777777" w:rsidR="00877C40" w:rsidRPr="00BE063C" w:rsidRDefault="00877C40" w:rsidP="00652045">
      <w:pPr>
        <w:pStyle w:val="Prrafodelista"/>
        <w:numPr>
          <w:ilvl w:val="0"/>
          <w:numId w:val="39"/>
        </w:numPr>
        <w:ind w:left="714" w:hanging="357"/>
        <w:contextualSpacing w:val="0"/>
      </w:pPr>
      <w:r w:rsidRPr="00B84C97">
        <w:t>Inadecuación del proyecto o de las especificaciones de la prestación por causas objetivas que determinen su falta de idoneidad, consistentes en circunstancias de tipo geológico, hídrico, arqueológico, medioambiental o similares, puestas de manifiesto con posterioridad a la adjudicación del contrato y que no fuesen previsibles con anterioridad aplicando toda la diligencia requerida de acuerdo con una buena práctica profesional en la elaboración del proyecto o en la redacción de</w:t>
      </w:r>
      <w:r w:rsidR="00652045">
        <w:t xml:space="preserve"> las especificaciones técnicas.</w:t>
      </w:r>
    </w:p>
    <w:p w14:paraId="6B814719" w14:textId="77777777" w:rsidR="00877C40" w:rsidRPr="00BE063C" w:rsidRDefault="00877C40" w:rsidP="00652045">
      <w:pPr>
        <w:pStyle w:val="Prrafodelista"/>
        <w:numPr>
          <w:ilvl w:val="0"/>
          <w:numId w:val="39"/>
        </w:numPr>
        <w:ind w:left="714" w:hanging="357"/>
        <w:contextualSpacing w:val="0"/>
      </w:pPr>
      <w:r w:rsidRPr="00B84C97">
        <w:t xml:space="preserve">Fuerza mayor o caso fortuito que hiciesen imposible la realización de la prestación en los términos inicialmente definidos. </w:t>
      </w:r>
    </w:p>
    <w:p w14:paraId="599180B1" w14:textId="77777777" w:rsidR="00877C40" w:rsidRPr="00B84C97" w:rsidRDefault="00877C40" w:rsidP="00652045">
      <w:pPr>
        <w:pStyle w:val="Prrafodelista"/>
        <w:numPr>
          <w:ilvl w:val="0"/>
          <w:numId w:val="39"/>
        </w:numPr>
        <w:ind w:left="714" w:hanging="357"/>
        <w:contextualSpacing w:val="0"/>
      </w:pPr>
      <w:r w:rsidRPr="00B84C97">
        <w:t xml:space="preserve">Conveniencia de incorporar a la prestación avances técnicos que la mejoren notoriamente, siempre que su disponibilidad en el mercado, de acuerdo con el estado de la técnica, se haya producido con posterioridad a la adjudicación del contrato. </w:t>
      </w:r>
    </w:p>
    <w:p w14:paraId="3E02F4D2" w14:textId="77777777" w:rsidR="00877C40" w:rsidRDefault="00877C40" w:rsidP="00652045">
      <w:pPr>
        <w:pStyle w:val="Prrafodelista"/>
        <w:numPr>
          <w:ilvl w:val="0"/>
          <w:numId w:val="39"/>
        </w:numPr>
        <w:ind w:left="714" w:hanging="357"/>
        <w:contextualSpacing w:val="0"/>
      </w:pPr>
      <w:r w:rsidRPr="00B84C97">
        <w:lastRenderedPageBreak/>
        <w:t xml:space="preserve">Necesidad de ajustar la prestación a especificaciones técnicas, medioambientales, urbanísticas, de seguridad o de accesibilidad aprobadas con posterioridad a la adjudicación del contrato. </w:t>
      </w:r>
    </w:p>
    <w:p w14:paraId="1276F30F" w14:textId="77777777" w:rsidR="00877C40" w:rsidRPr="00652045" w:rsidRDefault="00877C40" w:rsidP="00652045">
      <w:pPr>
        <w:rPr>
          <w:lang w:bidi="en-US"/>
        </w:rPr>
      </w:pPr>
      <w:r w:rsidRPr="0034462B">
        <w:rPr>
          <w:lang w:bidi="en-US"/>
        </w:rPr>
        <w:t>La modificación del contrato no podrá alterar las condiciones esenciales de la licitación y adjudicación, y deberá limitarse a introducir las variaciones estrictamente indispensables para responder a la causa objetiva que la haga necesaria. Para el desarrollo del procedimiento de modificación en estos supuestos se seguirán los trámites establecidos en los artículos 108 y 211 del TRLCSP.</w:t>
      </w:r>
    </w:p>
    <w:p w14:paraId="785746F6" w14:textId="77777777" w:rsidR="00877C40" w:rsidRPr="00652045" w:rsidRDefault="00877C40" w:rsidP="00E4200A">
      <w:pPr>
        <w:pStyle w:val="Ttulo1"/>
      </w:pPr>
      <w:bookmarkStart w:id="40" w:name="_Toc506811333"/>
      <w:r w:rsidRPr="00A3289B">
        <w:t>OBLIGACIONES</w:t>
      </w:r>
      <w:r w:rsidRPr="0034462B">
        <w:t xml:space="preserve"> </w:t>
      </w:r>
      <w:r>
        <w:t>DEL ESPECÍFICAS DEL CONTRATO</w:t>
      </w:r>
      <w:bookmarkEnd w:id="40"/>
    </w:p>
    <w:p w14:paraId="474A3444" w14:textId="10382CA0" w:rsidR="00877C40" w:rsidRPr="00652045" w:rsidRDefault="00877C40" w:rsidP="00652045">
      <w:pPr>
        <w:pStyle w:val="Prrafodelista"/>
        <w:numPr>
          <w:ilvl w:val="0"/>
          <w:numId w:val="40"/>
        </w:numPr>
        <w:ind w:left="714" w:hanging="357"/>
        <w:contextualSpacing w:val="0"/>
        <w:rPr>
          <w:color w:val="auto"/>
        </w:rPr>
      </w:pPr>
      <w:r w:rsidRPr="00BE063C">
        <w:t xml:space="preserve">El contrato se ejecutará con estricta sujeción a las estipulaciones contenidas en el presente pliego de </w:t>
      </w:r>
      <w:r w:rsidRPr="00F369E3">
        <w:t xml:space="preserve">condiciones particulares, observando fielmente lo establecido en el pliego de prescripciones técnicas, así como las instrucciones, en su caso, </w:t>
      </w:r>
      <w:r w:rsidRPr="00F369E3">
        <w:rPr>
          <w:b/>
        </w:rPr>
        <w:t xml:space="preserve">del </w:t>
      </w:r>
      <w:r w:rsidR="00F369E3" w:rsidRPr="00F369E3">
        <w:rPr>
          <w:b/>
        </w:rPr>
        <w:t>responsable</w:t>
      </w:r>
      <w:r w:rsidRPr="00F369E3">
        <w:rPr>
          <w:b/>
        </w:rPr>
        <w:t xml:space="preserve"> del contrato</w:t>
      </w:r>
      <w:r w:rsidRPr="00F369E3">
        <w:t xml:space="preserve"> designado por el Órgano de Contratación</w:t>
      </w:r>
      <w:r w:rsidR="00992DCA">
        <w:t>, que podrá ser una persona física o jurídica, vinculada a la SPEGC o ajena a</w:t>
      </w:r>
      <w:r w:rsidR="00182949">
        <w:t xml:space="preserve"> la misma</w:t>
      </w:r>
      <w:r w:rsidR="002E54D0">
        <w:t>.</w:t>
      </w:r>
    </w:p>
    <w:p w14:paraId="04C3F9EF" w14:textId="77777777" w:rsidR="00877C40" w:rsidRPr="00652045" w:rsidRDefault="00877C40" w:rsidP="00652045">
      <w:pPr>
        <w:pStyle w:val="Prrafodelista"/>
        <w:numPr>
          <w:ilvl w:val="0"/>
          <w:numId w:val="40"/>
        </w:numPr>
        <w:ind w:left="714" w:hanging="357"/>
        <w:contextualSpacing w:val="0"/>
        <w:rPr>
          <w:color w:val="auto"/>
        </w:rPr>
      </w:pPr>
      <w:r w:rsidRPr="00BE063C">
        <w:t>El contratista será responsable de la calidad técnica de los trabajos que desarrolle y de las prestaciones y servicios realizados, así como de las consecuencias que se deduzcan para la SPEGC o para terceros de las omisiones, errores, métodos inadecuados o conclusiones incorrectas en la ejecución del contrato.</w:t>
      </w:r>
      <w:r w:rsidRPr="00652045">
        <w:rPr>
          <w:color w:val="FF0000"/>
        </w:rPr>
        <w:t xml:space="preserve"> </w:t>
      </w:r>
    </w:p>
    <w:p w14:paraId="6D580882" w14:textId="77777777" w:rsidR="00652045" w:rsidRDefault="00877C40" w:rsidP="00652045">
      <w:pPr>
        <w:pStyle w:val="Prrafodelista"/>
        <w:numPr>
          <w:ilvl w:val="0"/>
          <w:numId w:val="40"/>
        </w:numPr>
        <w:ind w:left="714" w:hanging="357"/>
        <w:contextualSpacing w:val="0"/>
      </w:pPr>
      <w:r w:rsidRPr="0034462B">
        <w:t xml:space="preserve">La ejecución del contrato se realizará a riesgo y ventura del adjudicatario. Será obligación del adjudicatario indemnizar </w:t>
      </w:r>
      <w:r>
        <w:t xml:space="preserve">por </w:t>
      </w:r>
      <w:r w:rsidRPr="0034462B">
        <w:t>todos los daños y perjuicios que se causen, por sí o por personal o medios dependientes del mismo, a terceros como consecuencia de las operaciones que requiera la ejecución del contrato.</w:t>
      </w:r>
      <w:r>
        <w:t xml:space="preserve"> </w:t>
      </w:r>
      <w:r w:rsidRPr="0034462B">
        <w:t>Cuando tales daños y perjuicios hayan sido ocasionados como consecuencia inmediata y directa de una orden de la SPEGC será responsable la misma dentro de los límites señalados en las leyes.</w:t>
      </w:r>
      <w:r>
        <w:t xml:space="preserve"> </w:t>
      </w:r>
      <w:bookmarkStart w:id="41" w:name="_Hlk504734753"/>
    </w:p>
    <w:p w14:paraId="654B5664" w14:textId="77777777" w:rsidR="00652045" w:rsidRPr="00652045" w:rsidRDefault="00877C40" w:rsidP="00652045">
      <w:pPr>
        <w:pStyle w:val="Prrafodelista"/>
        <w:numPr>
          <w:ilvl w:val="0"/>
          <w:numId w:val="40"/>
        </w:numPr>
        <w:ind w:left="714" w:hanging="357"/>
        <w:contextualSpacing w:val="0"/>
      </w:pPr>
      <w:r w:rsidRPr="00652045">
        <w:rPr>
          <w:rFonts w:eastAsia="Calibri" w:cs="Calibri"/>
        </w:rPr>
        <w:t xml:space="preserve">El adjudicatario </w:t>
      </w:r>
      <w:bookmarkEnd w:id="41"/>
      <w:r w:rsidRPr="00652045">
        <w:rPr>
          <w:rFonts w:eastAsia="Calibri" w:cs="Calibri"/>
        </w:rPr>
        <w:t xml:space="preserve">cumplirá con la obligación de mantener, durante la vigencia del contrato, al menos un dos por ciento (2%) de trabajadores/as  con minusvalía, o con la ejecución de las medidas alternativas autorizadas y declaradas, de conformidad con la documentación aportada en el momento de la licitación, por encontrarse obligada a ello, de conformidad con lo recogido en el artículo 42.1 del Real Decreto Legislativo 1/2013, de 29 de noviembre, por el que se aprueba el Texto Refundido de la Ley General de derechos de las personas con discapacidad y de su inclusión social, pudiendo la SPEGC solicitar en cualquier momento de la ejecución del contrato, los documentos necesarios para la efectiva acreditación de su cumplimiento. </w:t>
      </w:r>
    </w:p>
    <w:p w14:paraId="163E1B37" w14:textId="77777777" w:rsidR="00877C40" w:rsidRPr="00652045" w:rsidRDefault="00877C40" w:rsidP="00652045">
      <w:pPr>
        <w:pStyle w:val="Prrafodelista"/>
        <w:numPr>
          <w:ilvl w:val="0"/>
          <w:numId w:val="40"/>
        </w:numPr>
        <w:ind w:left="714" w:hanging="357"/>
        <w:contextualSpacing w:val="0"/>
      </w:pPr>
      <w:r w:rsidRPr="00652045">
        <w:rPr>
          <w:rFonts w:eastAsia="Calibri" w:cs="Calibri"/>
        </w:rPr>
        <w:t xml:space="preserve">El adjudicatario cumplirá con la obligación de elaborar y aplicar un plan de igualdad para la igualdad efectiva de mujeres y hombres, tal y como lo asume con la presentación de la declaración responsable a la que se refiere la cláusula 15.2 de este Pliego, en su letra A) apartado g). </w:t>
      </w:r>
    </w:p>
    <w:p w14:paraId="67A6BB22" w14:textId="77777777" w:rsidR="00877C40" w:rsidRPr="000210BF" w:rsidRDefault="00877C40" w:rsidP="00877C40">
      <w:pPr>
        <w:ind w:left="730"/>
        <w:rPr>
          <w:rFonts w:ascii="Calibri" w:eastAsia="Calibri" w:hAnsi="Calibri" w:cs="Calibri"/>
          <w:kern w:val="3"/>
          <w:lang w:bidi="en-US"/>
        </w:rPr>
      </w:pPr>
      <w:r w:rsidRPr="000210BF">
        <w:rPr>
          <w:rFonts w:ascii="Calibri" w:eastAsia="Calibri" w:hAnsi="Calibri" w:cs="Calibri"/>
          <w:kern w:val="3"/>
          <w:lang w:bidi="en-US"/>
        </w:rPr>
        <w:t xml:space="preserve">En el supuesto de que la empresa posea el </w:t>
      </w:r>
      <w:r w:rsidRPr="000210BF">
        <w:rPr>
          <w:rFonts w:ascii="Calibri" w:eastAsia="Calibri" w:hAnsi="Calibri" w:cs="Calibri"/>
          <w:b/>
          <w:kern w:val="3"/>
          <w:lang w:bidi="en-US"/>
        </w:rPr>
        <w:t xml:space="preserve">distintivo empresarial en materia de igualdad o resulte galardonada con el premio GRAN CANARIA EN IGUALDAD, </w:t>
      </w:r>
      <w:r w:rsidRPr="000210BF">
        <w:rPr>
          <w:rFonts w:ascii="Calibri" w:eastAsia="Calibri" w:hAnsi="Calibri" w:cs="Calibri"/>
          <w:kern w:val="3"/>
          <w:lang w:bidi="en-US"/>
        </w:rPr>
        <w:t xml:space="preserve">quedará exenta de la obligación señalada en el punto anterior. </w:t>
      </w:r>
    </w:p>
    <w:p w14:paraId="1E9BAB81" w14:textId="4013AA69" w:rsidR="0044269F" w:rsidRDefault="00877C40" w:rsidP="00F369E3">
      <w:pPr>
        <w:pStyle w:val="Prrafodelista"/>
        <w:numPr>
          <w:ilvl w:val="0"/>
          <w:numId w:val="40"/>
        </w:numPr>
        <w:ind w:left="714" w:hanging="357"/>
        <w:contextualSpacing w:val="0"/>
        <w:rPr>
          <w:rFonts w:eastAsia="Calibri" w:cs="Calibri"/>
        </w:rPr>
      </w:pPr>
      <w:r w:rsidRPr="00BE063C">
        <w:rPr>
          <w:rFonts w:eastAsia="Calibri" w:cs="Calibri"/>
        </w:rPr>
        <w:lastRenderedPageBreak/>
        <w:t xml:space="preserve">El adjudicatario estará obligado a dar exacto cumplimiento a cuanto previene la legislación social vigente y de prevención de riesgos laborales, corriendo de su cuenta y riesgo toda clase de seguros sociales, subsidios, indemnizaciones, remuneraciones y en general, cualquier otra de tipo laboral. </w:t>
      </w:r>
    </w:p>
    <w:p w14:paraId="4D7D54D6" w14:textId="0AC00ABC" w:rsidR="00E60004" w:rsidRPr="00F369E3" w:rsidRDefault="00E60004" w:rsidP="00E60004">
      <w:pPr>
        <w:pStyle w:val="Prrafodelista"/>
        <w:ind w:left="714"/>
        <w:contextualSpacing w:val="0"/>
        <w:rPr>
          <w:rFonts w:eastAsia="Calibri" w:cs="Calibri"/>
        </w:rPr>
      </w:pPr>
      <w:r>
        <w:rPr>
          <w:rFonts w:eastAsia="Calibri" w:cs="Calibri"/>
        </w:rPr>
        <w:t xml:space="preserve">A este efecto la persona física o jurídica que resulte adjudicataria del contrato deberá facilitar, en cualquier momento que sea requerido por la SPEGC, certificación negativa por descubiertos en la Tesorería General de la Seguridad Social </w:t>
      </w:r>
      <w:r w:rsidR="004F0B31">
        <w:rPr>
          <w:rFonts w:eastAsia="Calibri" w:cs="Calibri"/>
        </w:rPr>
        <w:t>de la licitadora.</w:t>
      </w:r>
    </w:p>
    <w:p w14:paraId="550F277E" w14:textId="77777777" w:rsidR="00877C40" w:rsidRPr="00652045" w:rsidRDefault="00877C40" w:rsidP="00652045">
      <w:pPr>
        <w:pStyle w:val="Prrafodelista"/>
        <w:numPr>
          <w:ilvl w:val="0"/>
          <w:numId w:val="40"/>
        </w:numPr>
        <w:ind w:left="714" w:hanging="357"/>
        <w:contextualSpacing w:val="0"/>
        <w:rPr>
          <w:rFonts w:eastAsia="Calibri" w:cs="Calibri"/>
        </w:rPr>
      </w:pPr>
      <w:r w:rsidRPr="00BE063C">
        <w:rPr>
          <w:rFonts w:eastAsia="Calibri" w:cs="Calibri"/>
        </w:rPr>
        <w:t>Cuando el contrato se adjudique en virtud del criterio preferencial previsto en la cláusula 17 de este Pliego, el adjudicatario estará obligado a mantener, durante el tiempo que dure la ejecución de la prestación objeto del contrato, el supuesto/s especial tenido en cuenta para la adjudicación del contrato</w:t>
      </w:r>
      <w:r w:rsidR="001D6EA6" w:rsidRPr="001D6EA6">
        <w:rPr>
          <w:rFonts w:eastAsia="Calibri" w:cs="Calibri"/>
        </w:rPr>
        <w:t xml:space="preserve"> </w:t>
      </w:r>
      <w:r w:rsidR="001D6EA6" w:rsidRPr="00BE063C">
        <w:rPr>
          <w:rFonts w:eastAsia="Calibri" w:cs="Calibri"/>
        </w:rPr>
        <w:t xml:space="preserve">considerándose </w:t>
      </w:r>
      <w:r w:rsidR="001D6EA6">
        <w:rPr>
          <w:rFonts w:eastAsia="Calibri" w:cs="Calibri"/>
        </w:rPr>
        <w:t xml:space="preserve">la misma </w:t>
      </w:r>
      <w:r w:rsidR="001D6EA6" w:rsidRPr="001D6EA6">
        <w:rPr>
          <w:rFonts w:eastAsia="Calibri" w:cs="Calibri"/>
          <w:b/>
        </w:rPr>
        <w:t>obligación esencial</w:t>
      </w:r>
      <w:r w:rsidR="001D6EA6" w:rsidRPr="00BE063C">
        <w:rPr>
          <w:rFonts w:eastAsia="Calibri" w:cs="Calibri"/>
        </w:rPr>
        <w:t xml:space="preserve"> </w:t>
      </w:r>
      <w:r w:rsidR="001D6EA6" w:rsidRPr="001D6EA6">
        <w:rPr>
          <w:rFonts w:eastAsia="Calibri" w:cs="Calibri"/>
          <w:b/>
        </w:rPr>
        <w:t>a los efectos previstos en el artículo 223.f) del TRLCSP.</w:t>
      </w:r>
      <w:r w:rsidRPr="00BE063C">
        <w:rPr>
          <w:rFonts w:eastAsia="Calibri" w:cs="Calibri"/>
        </w:rPr>
        <w:t xml:space="preserve"> La SPEGC podrá solicitar en cualquier momento de la ejecución del contrato los documentos necesarios para la efectiva acreditación del cumplimiento de esta obligación</w:t>
      </w:r>
      <w:r w:rsidR="001D6EA6">
        <w:rPr>
          <w:rFonts w:eastAsia="Calibri" w:cs="Calibri"/>
        </w:rPr>
        <w:t>.</w:t>
      </w:r>
      <w:r w:rsidRPr="00BE063C">
        <w:rPr>
          <w:rFonts w:eastAsia="Calibri" w:cs="Calibri"/>
        </w:rPr>
        <w:t xml:space="preserve"> </w:t>
      </w:r>
    </w:p>
    <w:p w14:paraId="416ADD06" w14:textId="77777777" w:rsidR="00877C40" w:rsidRPr="00652045" w:rsidRDefault="00877C40" w:rsidP="00877C40">
      <w:pPr>
        <w:pStyle w:val="Prrafodelista"/>
        <w:numPr>
          <w:ilvl w:val="0"/>
          <w:numId w:val="40"/>
        </w:numPr>
        <w:ind w:left="714" w:hanging="357"/>
        <w:contextualSpacing w:val="0"/>
        <w:rPr>
          <w:rFonts w:eastAsia="Calibri" w:cs="Calibri"/>
        </w:rPr>
      </w:pPr>
      <w:r w:rsidRPr="0034462B">
        <w:rPr>
          <w:rFonts w:eastAsia="Calibri" w:cs="Calibri"/>
        </w:rPr>
        <w:t>Abonar los gastos que dimanen del presente procedimiento, constitución y extinción de los depósitos definitivos y complementarios en su caso, IGIC, tasas, arbitrios y, en general, cualquier obligación de tipo tributario.</w:t>
      </w:r>
      <w:r w:rsidRPr="00BE063C">
        <w:rPr>
          <w:rFonts w:eastAsia="Calibri" w:cs="Calibri"/>
        </w:rPr>
        <w:t xml:space="preserve"> </w:t>
      </w:r>
    </w:p>
    <w:p w14:paraId="625A081A" w14:textId="7C8C4055" w:rsidR="0088267D" w:rsidRPr="00C80A04" w:rsidRDefault="00877C40" w:rsidP="00C80A04">
      <w:pPr>
        <w:pStyle w:val="Prrafodelista"/>
        <w:numPr>
          <w:ilvl w:val="0"/>
          <w:numId w:val="40"/>
        </w:numPr>
        <w:ind w:left="714" w:hanging="357"/>
        <w:contextualSpacing w:val="0"/>
        <w:rPr>
          <w:rFonts w:eastAsia="Calibri" w:cs="Calibri"/>
        </w:rPr>
      </w:pPr>
      <w:r w:rsidRPr="00BE063C">
        <w:rPr>
          <w:rFonts w:eastAsia="Calibri" w:cs="Calibri"/>
        </w:rPr>
        <w:t xml:space="preserve">Comunicar a la SPEGC las situaciones de fusión, escisión, aportación o transmisión de empresas o ramas de actividad de las mismas, acreditando la solvencia exigida al acordarse la adjudicación a la entidad a la que se atribuya la ejecución del mismo o el compromiso de responsabilidad solidaria de ejecución, caso contrario se resolverá el contrato por culpa del adjudicatario, de conformidad con el artículo 85 del TRLCSP, tal y como se prevé en la cláusula 25 de este Pliego. </w:t>
      </w:r>
    </w:p>
    <w:p w14:paraId="151810A5" w14:textId="77777777" w:rsidR="00652045" w:rsidRDefault="00877C40" w:rsidP="00652045">
      <w:pPr>
        <w:pStyle w:val="Prrafodelista"/>
        <w:numPr>
          <w:ilvl w:val="0"/>
          <w:numId w:val="40"/>
        </w:numPr>
        <w:ind w:left="714" w:hanging="357"/>
        <w:contextualSpacing w:val="0"/>
        <w:rPr>
          <w:rFonts w:eastAsia="Calibri" w:cs="Calibri"/>
        </w:rPr>
      </w:pPr>
      <w:r w:rsidRPr="00652045">
        <w:rPr>
          <w:rFonts w:eastAsia="Calibri" w:cs="Calibri"/>
        </w:rPr>
        <w:t xml:space="preserve">De conformidad con las directivas comunitarias, el adjudicatario deberá cumplir las obligaciones que se establezcan en materia de medio ambiente. </w:t>
      </w:r>
    </w:p>
    <w:p w14:paraId="57434C54" w14:textId="77777777" w:rsidR="00877C40" w:rsidRPr="00652045" w:rsidRDefault="00877C40" w:rsidP="00652045">
      <w:pPr>
        <w:pStyle w:val="Prrafodelista"/>
        <w:numPr>
          <w:ilvl w:val="0"/>
          <w:numId w:val="40"/>
        </w:numPr>
        <w:ind w:left="714" w:hanging="357"/>
        <w:contextualSpacing w:val="0"/>
        <w:rPr>
          <w:rFonts w:eastAsia="Calibri" w:cs="Calibri"/>
        </w:rPr>
      </w:pPr>
      <w:r w:rsidRPr="00652045">
        <w:rPr>
          <w:rFonts w:eastAsia="Calibri" w:cs="Calibri"/>
        </w:rPr>
        <w:t xml:space="preserve">Cumplir con cualquier otra obligación que se derive del presente Pliego de Condiciones y PPT. </w:t>
      </w:r>
    </w:p>
    <w:p w14:paraId="4BD409CF" w14:textId="77777777" w:rsidR="00877C40" w:rsidRPr="00652045" w:rsidRDefault="00877C40" w:rsidP="00E4200A">
      <w:pPr>
        <w:pStyle w:val="Ttulo1"/>
      </w:pPr>
      <w:bookmarkStart w:id="42" w:name="_Toc506811334"/>
      <w:r w:rsidRPr="0034462B">
        <w:t>GARANTÍA</w:t>
      </w:r>
      <w:r>
        <w:t xml:space="preserve"> Y RECEPCIÓN DEL OBJETO DEL CONTRATO</w:t>
      </w:r>
      <w:bookmarkEnd w:id="42"/>
    </w:p>
    <w:p w14:paraId="20891521" w14:textId="4BCA1CD3" w:rsidR="00877C40" w:rsidRPr="00B9474E" w:rsidRDefault="00877C40" w:rsidP="00652045">
      <w:r w:rsidRPr="00B9474E">
        <w:rPr>
          <w:b/>
        </w:rPr>
        <w:t>1º)</w:t>
      </w:r>
      <w:r w:rsidRPr="00B9474E">
        <w:t xml:space="preserve"> Terminadas las prestaciones </w:t>
      </w:r>
      <w:r w:rsidRPr="000007AA">
        <w:t xml:space="preserve">convenidas se procederá a la recepción de las mismas siendo el plazo de garantía el que se establece en el </w:t>
      </w:r>
      <w:r w:rsidRPr="00760048">
        <w:t xml:space="preserve">apartado </w:t>
      </w:r>
      <w:r w:rsidR="000C7B02" w:rsidRPr="00760048">
        <w:t>7</w:t>
      </w:r>
      <w:r w:rsidRPr="00760048">
        <w:t xml:space="preserve"> del PPT</w:t>
      </w:r>
      <w:r w:rsidRPr="000007AA">
        <w:t xml:space="preserve"> </w:t>
      </w:r>
      <w:r w:rsidRPr="00760048">
        <w:t>para cada tipo de prestación,</w:t>
      </w:r>
      <w:r w:rsidRPr="00B9474E">
        <w:t xml:space="preserve"> o bien el ofertado por el adjudicatario en el caso de que éste hubiera mejorado en su oferta dicho plazo con respecto al mínimo exigido en el PPT, contando, en cualquier caso, a partir de la citada recepción. Si durante este plazo se acreditase la existencia de vicios o defectos en los trabajos efectuados, tendrá derecho la </w:t>
      </w:r>
      <w:r>
        <w:t xml:space="preserve">SPEGC </w:t>
      </w:r>
      <w:r w:rsidRPr="00B9474E">
        <w:t>a reclamar al contratista la subsanación de los trabajos.</w:t>
      </w:r>
      <w:r w:rsidRPr="00AC7897">
        <w:rPr>
          <w:color w:val="FF0000"/>
        </w:rPr>
        <w:t xml:space="preserve"> </w:t>
      </w:r>
    </w:p>
    <w:p w14:paraId="45FC5F0A" w14:textId="77777777" w:rsidR="00877C40" w:rsidRPr="00AC7897" w:rsidRDefault="00877C40" w:rsidP="00652045">
      <w:pPr>
        <w:rPr>
          <w:color w:val="FF0000"/>
        </w:rPr>
      </w:pPr>
      <w:r w:rsidRPr="00B9474E">
        <w:rPr>
          <w:b/>
        </w:rPr>
        <w:t>2º)</w:t>
      </w:r>
      <w:r w:rsidRPr="00B9474E">
        <w:t xml:space="preserve"> Si el órgano de contratación estimase, que los </w:t>
      </w:r>
      <w:r>
        <w:t>trabajos realizados no se adecuan a la prestación contratada, como consecuencia de los vicios o defectos imputables al contratista</w:t>
      </w:r>
      <w:r w:rsidRPr="00B9474E">
        <w:t xml:space="preserve"> podrá, rechazar </w:t>
      </w:r>
      <w:r>
        <w:t>la misma</w:t>
      </w:r>
      <w:r w:rsidRPr="00B9474E">
        <w:t xml:space="preserve"> quedando exento de la obligación de pago o teniendo derecho, en su caso, a la recuperación del precio satisfecho. </w:t>
      </w:r>
    </w:p>
    <w:p w14:paraId="7DD6EA7B" w14:textId="1C0F1A3B" w:rsidR="00877C40" w:rsidRDefault="00877C40" w:rsidP="00652045">
      <w:pPr>
        <w:rPr>
          <w:color w:val="FF0000"/>
        </w:rPr>
      </w:pPr>
      <w:r w:rsidRPr="00B9474E">
        <w:rPr>
          <w:b/>
        </w:rPr>
        <w:lastRenderedPageBreak/>
        <w:t>3º)</w:t>
      </w:r>
      <w:r w:rsidRPr="00B9474E">
        <w:t xml:space="preserve"> Terminado el plazo de garantía sin que la </w:t>
      </w:r>
      <w:r>
        <w:t>SPEGC</w:t>
      </w:r>
      <w:r w:rsidRPr="00B9474E">
        <w:t xml:space="preserve"> haya formalizado alguno de los reparos o la denuncia a la que </w:t>
      </w:r>
      <w:r w:rsidRPr="00F369E3">
        <w:t>se refieren los apartados anteriores, el contratista quedará exento de responsabilidad por razón de la</w:t>
      </w:r>
      <w:r w:rsidR="00F369E3" w:rsidRPr="00F369E3">
        <w:t xml:space="preserve"> </w:t>
      </w:r>
      <w:r w:rsidRPr="00F369E3">
        <w:t>prestaci</w:t>
      </w:r>
      <w:r w:rsidR="00F369E3" w:rsidRPr="00F369E3">
        <w:t>ón</w:t>
      </w:r>
      <w:r w:rsidRPr="00F369E3">
        <w:t xml:space="preserve"> efectuada. </w:t>
      </w:r>
    </w:p>
    <w:p w14:paraId="38EE6772" w14:textId="77777777" w:rsidR="00877C40" w:rsidRPr="0034462B" w:rsidRDefault="00877C40" w:rsidP="00E4200A">
      <w:pPr>
        <w:pStyle w:val="Ttulo1"/>
      </w:pPr>
      <w:bookmarkStart w:id="43" w:name="_Toc506811335"/>
      <w:r w:rsidRPr="0034462B">
        <w:t>CUMPLIMIENTO DE LOS PLAZOS</w:t>
      </w:r>
      <w:bookmarkEnd w:id="43"/>
    </w:p>
    <w:p w14:paraId="2D035682" w14:textId="490A9080" w:rsidR="00877C40" w:rsidRPr="00652045" w:rsidRDefault="00877C40" w:rsidP="00652045">
      <w:r w:rsidRPr="0034462B">
        <w:rPr>
          <w:rFonts w:cs="Calibri"/>
          <w:b/>
          <w:bCs/>
          <w:lang w:bidi="en-US"/>
        </w:rPr>
        <w:t xml:space="preserve">1º) </w:t>
      </w:r>
      <w:r w:rsidRPr="000218AE">
        <w:t xml:space="preserve">El contratista está obligado a cumplir el contrato dentro del plazo total fijado para la realización del mismo, así como de los plazos parciales de ejecución recogidos en la oferta técnica presentada por el adjudicatario </w:t>
      </w:r>
      <w:r w:rsidRPr="008A6B2D">
        <w:rPr>
          <w:color w:val="auto"/>
        </w:rPr>
        <w:t xml:space="preserve">de acuerdo con el apartado </w:t>
      </w:r>
      <w:r w:rsidR="000007AA" w:rsidRPr="008A6B2D">
        <w:rPr>
          <w:color w:val="auto"/>
        </w:rPr>
        <w:t>6</w:t>
      </w:r>
      <w:r w:rsidRPr="008A6B2D">
        <w:rPr>
          <w:color w:val="auto"/>
        </w:rPr>
        <w:t xml:space="preserve"> del PPT. </w:t>
      </w:r>
      <w:r w:rsidRPr="000218AE">
        <w:t>El incumplimiento de esta obligación podrá dar lugar a la aplicación de penalizaciones.</w:t>
      </w:r>
    </w:p>
    <w:p w14:paraId="741A87C0" w14:textId="05F5BE3D" w:rsidR="00877C40" w:rsidRPr="00652045" w:rsidRDefault="00877C40" w:rsidP="00652045">
      <w:pPr>
        <w:rPr>
          <w:rFonts w:eastAsia="Lucida Sans Unicode"/>
          <w:lang w:bidi="en-US"/>
        </w:rPr>
      </w:pPr>
      <w:r w:rsidRPr="0034462B">
        <w:rPr>
          <w:rFonts w:cs="Calibri"/>
          <w:b/>
          <w:bCs/>
          <w:lang w:bidi="en-US"/>
        </w:rPr>
        <w:t xml:space="preserve">2º) </w:t>
      </w:r>
      <w:r w:rsidRPr="008A2085">
        <w:rPr>
          <w:rFonts w:cs="Calibri"/>
          <w:lang w:bidi="en-US"/>
        </w:rPr>
        <w:t>Si el adjudicatario, por causas imputables al mismo, hubiera incurrido en demora respecto al cumplimiento del plazo total o plazos parciales, la SPEGC podrá optar indistintamente por la resolución del contrato con pérdida de la garantía constituida o por la imposición de las penalidades diarias en la pr</w:t>
      </w:r>
      <w:r w:rsidR="00C92111" w:rsidRPr="008A2085">
        <w:rPr>
          <w:rFonts w:cs="Calibri"/>
          <w:lang w:bidi="en-US"/>
        </w:rPr>
        <w:t>oporción de 0.50</w:t>
      </w:r>
      <w:r w:rsidRPr="008A2085">
        <w:rPr>
          <w:rFonts w:cs="Calibri"/>
          <w:lang w:bidi="en-US"/>
        </w:rPr>
        <w:t xml:space="preserve"> € por cada 1.000 euros del precio del contrato por cada día de retraso.</w:t>
      </w:r>
    </w:p>
    <w:p w14:paraId="38D6B860" w14:textId="77777777" w:rsidR="00877C40" w:rsidRPr="000F216F" w:rsidRDefault="00877C40" w:rsidP="00652045">
      <w:pPr>
        <w:rPr>
          <w:rFonts w:eastAsia="Lucida Sans Unicode"/>
          <w:lang w:bidi="en-US"/>
        </w:rPr>
      </w:pPr>
      <w:r w:rsidRPr="0034462B">
        <w:rPr>
          <w:rFonts w:cs="Calibri"/>
          <w:b/>
          <w:lang w:bidi="en-US"/>
        </w:rPr>
        <w:t xml:space="preserve">3º) </w:t>
      </w:r>
      <w:r w:rsidRPr="0034462B">
        <w:rPr>
          <w:rFonts w:cs="Calibri"/>
          <w:lang w:bidi="en-US"/>
        </w:rPr>
        <w:t xml:space="preserve">Cada vez que las penalidades por demora alcancen un múltiplo del 5% del precio del contrato y cuando el incumplimiento del adjudicatario se refiera a la ejecución de los plazos parciales o cuando la demora en el cumplimiento de aquéllos haga presumir razonablemente la imposibilidad del cumplimiento del plazo total, el Órgano de Contratación estará facultado para proceder a la resolución del mismo con pérdida de la garantía constituida o acordar la continuidad de su ejecución con imposición de nuevas </w:t>
      </w:r>
      <w:r w:rsidRPr="000F216F">
        <w:rPr>
          <w:rFonts w:cs="Calibri"/>
          <w:lang w:bidi="en-US"/>
        </w:rPr>
        <w:t>penalidades.</w:t>
      </w:r>
    </w:p>
    <w:p w14:paraId="206C1CCF" w14:textId="77777777" w:rsidR="00877C40" w:rsidRPr="002E54D0" w:rsidRDefault="00877C40" w:rsidP="00652045">
      <w:pPr>
        <w:rPr>
          <w:lang w:bidi="en-US"/>
        </w:rPr>
      </w:pPr>
      <w:r w:rsidRPr="002E54D0">
        <w:rPr>
          <w:b/>
          <w:lang w:bidi="en-US"/>
        </w:rPr>
        <w:t>4º)</w:t>
      </w:r>
      <w:r w:rsidRPr="002E54D0">
        <w:rPr>
          <w:lang w:bidi="en-US"/>
        </w:rPr>
        <w:t xml:space="preserve"> El órgano de contratación podrá imponer otras penalidades que se regirán por las siguientes normas:</w:t>
      </w:r>
    </w:p>
    <w:p w14:paraId="6E99F42F" w14:textId="4D008DD8" w:rsidR="00652045" w:rsidRPr="008A6B2D" w:rsidRDefault="00877C40" w:rsidP="00652045">
      <w:pPr>
        <w:pStyle w:val="Prrafodelista"/>
        <w:numPr>
          <w:ilvl w:val="0"/>
          <w:numId w:val="41"/>
        </w:numPr>
        <w:rPr>
          <w:lang w:bidi="en-US"/>
        </w:rPr>
      </w:pPr>
      <w:r w:rsidRPr="002E54D0">
        <w:rPr>
          <w:lang w:bidi="en-US"/>
        </w:rPr>
        <w:t xml:space="preserve">En relación con las prestaciones del servicio para la gestión de la garantía y de conformidad con lo establecido en el </w:t>
      </w:r>
      <w:r w:rsidRPr="008A6B2D">
        <w:rPr>
          <w:lang w:bidi="en-US"/>
        </w:rPr>
        <w:t xml:space="preserve">apartado </w:t>
      </w:r>
      <w:r w:rsidR="000F216F" w:rsidRPr="008A6B2D">
        <w:rPr>
          <w:lang w:bidi="en-US"/>
        </w:rPr>
        <w:t>7</w:t>
      </w:r>
      <w:r w:rsidRPr="008A6B2D">
        <w:rPr>
          <w:lang w:bidi="en-US"/>
        </w:rPr>
        <w:t xml:space="preserve"> del PPT, </w:t>
      </w:r>
      <w:r w:rsidR="000F216F" w:rsidRPr="008A6B2D">
        <w:rPr>
          <w:lang w:bidi="en-US"/>
        </w:rPr>
        <w:t>la SPEGC</w:t>
      </w:r>
      <w:r w:rsidRPr="008A6B2D">
        <w:rPr>
          <w:lang w:bidi="en-US"/>
        </w:rPr>
        <w:t xml:space="preserve"> realizará un seguimiento del grado de cumplimiento de los tiempos de resolución de incidencias y, en función de los resultados obtenidos por el contratista, en el periodo de evaluación, impondrá las penalizaciones que se señalan a continuación:</w:t>
      </w:r>
    </w:p>
    <w:p w14:paraId="233997C0" w14:textId="441B15D1" w:rsidR="00877C40" w:rsidRPr="008A6B2D" w:rsidRDefault="00877C40" w:rsidP="00652045">
      <w:pPr>
        <w:pStyle w:val="Prrafodelista"/>
        <w:numPr>
          <w:ilvl w:val="1"/>
          <w:numId w:val="41"/>
        </w:numPr>
        <w:rPr>
          <w:lang w:bidi="en-US"/>
        </w:rPr>
      </w:pPr>
      <w:r w:rsidRPr="008A6B2D">
        <w:rPr>
          <w:lang w:bidi="en-US"/>
        </w:rPr>
        <w:t xml:space="preserve">En el caso de que el cumplimiento de los tiempos máximos de resolución de incidencias conlleve la obtención de un nivel no óptimo definido en el apartado </w:t>
      </w:r>
      <w:r w:rsidR="000F216F" w:rsidRPr="008A6B2D">
        <w:rPr>
          <w:lang w:bidi="en-US"/>
        </w:rPr>
        <w:t xml:space="preserve">7.3 </w:t>
      </w:r>
      <w:r w:rsidRPr="008A6B2D">
        <w:rPr>
          <w:lang w:bidi="en-US"/>
        </w:rPr>
        <w:t xml:space="preserve">del PPT se penalizará, salvo justificación aceptada por </w:t>
      </w:r>
      <w:r w:rsidR="000F216F" w:rsidRPr="008A6B2D">
        <w:rPr>
          <w:lang w:bidi="en-US"/>
        </w:rPr>
        <w:t>la SPEGC</w:t>
      </w:r>
      <w:r w:rsidRPr="008A6B2D">
        <w:rPr>
          <w:lang w:bidi="en-US"/>
        </w:rPr>
        <w:t>, con un 2,5 % del importe de adjudicación del contrato.</w:t>
      </w:r>
    </w:p>
    <w:tbl>
      <w:tblPr>
        <w:tblW w:w="7797" w:type="dxa"/>
        <w:jc w:val="right"/>
        <w:tblLayout w:type="fixed"/>
        <w:tblCellMar>
          <w:left w:w="10" w:type="dxa"/>
          <w:right w:w="10" w:type="dxa"/>
        </w:tblCellMar>
        <w:tblLook w:val="0000" w:firstRow="0" w:lastRow="0" w:firstColumn="0" w:lastColumn="0" w:noHBand="0" w:noVBand="0"/>
      </w:tblPr>
      <w:tblGrid>
        <w:gridCol w:w="1985"/>
        <w:gridCol w:w="3402"/>
        <w:gridCol w:w="2410"/>
      </w:tblGrid>
      <w:tr w:rsidR="00877C40" w:rsidRPr="00744E5A" w14:paraId="2E561F14" w14:textId="77777777" w:rsidTr="00877C40">
        <w:trPr>
          <w:jc w:val="right"/>
        </w:trPr>
        <w:tc>
          <w:tcPr>
            <w:tcW w:w="19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37F7125" w14:textId="77777777" w:rsidR="00877C40" w:rsidRPr="008A6B2D" w:rsidRDefault="00877C40" w:rsidP="00652045">
            <w:pPr>
              <w:widowControl w:val="0"/>
              <w:suppressAutoHyphens/>
              <w:autoSpaceDN w:val="0"/>
              <w:spacing w:after="0"/>
              <w:jc w:val="center"/>
              <w:textAlignment w:val="baseline"/>
              <w:rPr>
                <w:rFonts w:ascii="Calibri" w:eastAsia="Calibri" w:hAnsi="Calibri" w:cs="Calibri"/>
                <w:b/>
                <w:kern w:val="3"/>
                <w:lang w:bidi="en-US"/>
              </w:rPr>
            </w:pPr>
            <w:r w:rsidRPr="008A6B2D">
              <w:rPr>
                <w:rFonts w:ascii="Calibri" w:eastAsia="Calibri" w:hAnsi="Calibri" w:cs="Calibri"/>
                <w:b/>
                <w:kern w:val="3"/>
                <w:lang w:bidi="en-US"/>
              </w:rPr>
              <w:t>Nivel de prestación del Servicio</w:t>
            </w:r>
          </w:p>
        </w:tc>
        <w:tc>
          <w:tcPr>
            <w:tcW w:w="34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B2494D2" w14:textId="77777777" w:rsidR="00877C40" w:rsidRPr="008A6B2D" w:rsidRDefault="00877C40" w:rsidP="00652045">
            <w:pPr>
              <w:widowControl w:val="0"/>
              <w:suppressAutoHyphens/>
              <w:autoSpaceDN w:val="0"/>
              <w:spacing w:after="0"/>
              <w:jc w:val="center"/>
              <w:textAlignment w:val="baseline"/>
              <w:rPr>
                <w:rFonts w:ascii="Calibri" w:eastAsia="Calibri" w:hAnsi="Calibri" w:cs="Calibri"/>
                <w:b/>
                <w:kern w:val="3"/>
                <w:lang w:bidi="en-US"/>
              </w:rPr>
            </w:pPr>
            <w:r w:rsidRPr="008A6B2D">
              <w:rPr>
                <w:rFonts w:ascii="Calibri" w:eastAsia="Calibri" w:hAnsi="Calibri" w:cs="Calibri"/>
                <w:b/>
                <w:kern w:val="3"/>
                <w:lang w:bidi="en-US"/>
              </w:rPr>
              <w:t>Nivel de cumplimiento del servicio (x) (porcentaje de incidencias que no superan los Tmax) %</w:t>
            </w:r>
          </w:p>
        </w:tc>
        <w:tc>
          <w:tcPr>
            <w:tcW w:w="24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56E2A35" w14:textId="77777777" w:rsidR="00877C40" w:rsidRPr="008A6B2D" w:rsidRDefault="00877C40" w:rsidP="00652045">
            <w:pPr>
              <w:widowControl w:val="0"/>
              <w:suppressAutoHyphens/>
              <w:autoSpaceDN w:val="0"/>
              <w:spacing w:after="0"/>
              <w:jc w:val="center"/>
              <w:textAlignment w:val="baseline"/>
              <w:rPr>
                <w:rFonts w:ascii="Calibri" w:eastAsia="Calibri" w:hAnsi="Calibri" w:cs="Calibri"/>
                <w:b/>
                <w:kern w:val="3"/>
                <w:lang w:bidi="en-US"/>
              </w:rPr>
            </w:pPr>
            <w:r w:rsidRPr="008A6B2D">
              <w:rPr>
                <w:rFonts w:ascii="Calibri" w:eastAsia="Calibri" w:hAnsi="Calibri" w:cs="Calibri"/>
                <w:b/>
                <w:kern w:val="3"/>
                <w:lang w:bidi="en-US"/>
              </w:rPr>
              <w:t>Penalización sobre el importe facturado hasta la fecha de evaluación</w:t>
            </w:r>
          </w:p>
        </w:tc>
      </w:tr>
      <w:tr w:rsidR="00877C40" w:rsidRPr="00744E5A" w14:paraId="39A38FDA" w14:textId="77777777" w:rsidTr="00877C40">
        <w:trPr>
          <w:jc w:val="right"/>
        </w:trPr>
        <w:tc>
          <w:tcPr>
            <w:tcW w:w="19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8F3045A" w14:textId="77777777" w:rsidR="00877C40" w:rsidRPr="008A6B2D" w:rsidRDefault="00877C40" w:rsidP="00652045">
            <w:pPr>
              <w:widowControl w:val="0"/>
              <w:suppressAutoHyphens/>
              <w:autoSpaceDN w:val="0"/>
              <w:spacing w:after="0"/>
              <w:textAlignment w:val="baseline"/>
              <w:rPr>
                <w:rFonts w:ascii="Calibri" w:eastAsia="Calibri" w:hAnsi="Calibri" w:cs="Calibri"/>
                <w:kern w:val="3"/>
                <w:lang w:bidi="en-US"/>
              </w:rPr>
            </w:pPr>
            <w:r w:rsidRPr="008A6B2D">
              <w:rPr>
                <w:rFonts w:ascii="Calibri" w:eastAsia="Calibri" w:hAnsi="Calibri" w:cs="Calibri"/>
                <w:kern w:val="3"/>
                <w:lang w:bidi="en-US"/>
              </w:rPr>
              <w:t>Óptimo</w:t>
            </w:r>
          </w:p>
        </w:tc>
        <w:tc>
          <w:tcPr>
            <w:tcW w:w="34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DFAD27A" w14:textId="77777777" w:rsidR="00877C40" w:rsidRPr="008A6B2D" w:rsidRDefault="00877C40" w:rsidP="00652045">
            <w:pPr>
              <w:widowControl w:val="0"/>
              <w:suppressAutoHyphens/>
              <w:autoSpaceDN w:val="0"/>
              <w:spacing w:after="0"/>
              <w:jc w:val="center"/>
              <w:textAlignment w:val="baseline"/>
              <w:rPr>
                <w:rFonts w:ascii="Calibri" w:eastAsia="Calibri" w:hAnsi="Calibri" w:cs="Calibri"/>
                <w:kern w:val="3"/>
                <w:lang w:bidi="en-US"/>
              </w:rPr>
            </w:pPr>
            <w:r w:rsidRPr="008A6B2D">
              <w:rPr>
                <w:rFonts w:ascii="Calibri" w:eastAsia="Calibri" w:hAnsi="Calibri" w:cs="Calibri"/>
                <w:kern w:val="3"/>
                <w:lang w:bidi="en-US"/>
              </w:rPr>
              <w:t>X ≥ 90%</w:t>
            </w:r>
          </w:p>
        </w:tc>
        <w:tc>
          <w:tcPr>
            <w:tcW w:w="24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A696DBB" w14:textId="77777777" w:rsidR="00877C40" w:rsidRPr="008A6B2D" w:rsidRDefault="00877C40" w:rsidP="00652045">
            <w:pPr>
              <w:widowControl w:val="0"/>
              <w:suppressAutoHyphens/>
              <w:autoSpaceDN w:val="0"/>
              <w:spacing w:after="0"/>
              <w:jc w:val="center"/>
              <w:textAlignment w:val="baseline"/>
              <w:rPr>
                <w:rFonts w:ascii="Calibri" w:eastAsia="Calibri" w:hAnsi="Calibri" w:cs="Calibri"/>
                <w:kern w:val="3"/>
                <w:lang w:bidi="en-US"/>
              </w:rPr>
            </w:pPr>
            <w:r w:rsidRPr="008A6B2D">
              <w:rPr>
                <w:rFonts w:ascii="Calibri" w:eastAsia="Calibri" w:hAnsi="Calibri" w:cs="Calibri"/>
                <w:kern w:val="3"/>
                <w:lang w:bidi="en-US"/>
              </w:rPr>
              <w:t>Sin penalización</w:t>
            </w:r>
          </w:p>
        </w:tc>
      </w:tr>
      <w:tr w:rsidR="00877C40" w:rsidRPr="00744E5A" w14:paraId="7CF10045" w14:textId="77777777" w:rsidTr="00877C40">
        <w:trPr>
          <w:jc w:val="right"/>
        </w:trPr>
        <w:tc>
          <w:tcPr>
            <w:tcW w:w="19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2D26DD8" w14:textId="77777777" w:rsidR="00877C40" w:rsidRPr="008A6B2D" w:rsidRDefault="00877C40" w:rsidP="00652045">
            <w:pPr>
              <w:widowControl w:val="0"/>
              <w:suppressAutoHyphens/>
              <w:autoSpaceDN w:val="0"/>
              <w:spacing w:after="0"/>
              <w:textAlignment w:val="baseline"/>
              <w:rPr>
                <w:rFonts w:ascii="Calibri" w:eastAsia="Calibri" w:hAnsi="Calibri" w:cs="Calibri"/>
                <w:kern w:val="3"/>
                <w:lang w:bidi="en-US"/>
              </w:rPr>
            </w:pPr>
            <w:r w:rsidRPr="008A6B2D">
              <w:rPr>
                <w:rFonts w:ascii="Calibri" w:eastAsia="Calibri" w:hAnsi="Calibri" w:cs="Calibri"/>
                <w:kern w:val="3"/>
                <w:lang w:bidi="en-US"/>
              </w:rPr>
              <w:t>No óptimo</w:t>
            </w:r>
          </w:p>
        </w:tc>
        <w:tc>
          <w:tcPr>
            <w:tcW w:w="34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DCCD487" w14:textId="77777777" w:rsidR="00877C40" w:rsidRPr="008A6B2D" w:rsidRDefault="00877C40" w:rsidP="00652045">
            <w:pPr>
              <w:widowControl w:val="0"/>
              <w:suppressAutoHyphens/>
              <w:autoSpaceDN w:val="0"/>
              <w:spacing w:after="0"/>
              <w:jc w:val="center"/>
              <w:textAlignment w:val="baseline"/>
              <w:rPr>
                <w:rFonts w:ascii="Calibri" w:eastAsia="Calibri" w:hAnsi="Calibri" w:cs="Calibri"/>
                <w:kern w:val="3"/>
                <w:lang w:bidi="en-US"/>
              </w:rPr>
            </w:pPr>
            <w:r w:rsidRPr="008A6B2D">
              <w:rPr>
                <w:rFonts w:ascii="Calibri" w:eastAsia="Calibri" w:hAnsi="Calibri" w:cs="Calibri"/>
                <w:kern w:val="3"/>
                <w:lang w:bidi="en-US"/>
              </w:rPr>
              <w:t>X &lt; 90%</w:t>
            </w:r>
          </w:p>
        </w:tc>
        <w:tc>
          <w:tcPr>
            <w:tcW w:w="24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6022FCF" w14:textId="77777777" w:rsidR="00877C40" w:rsidRPr="008A6B2D" w:rsidRDefault="00877C40" w:rsidP="00652045">
            <w:pPr>
              <w:widowControl w:val="0"/>
              <w:suppressAutoHyphens/>
              <w:autoSpaceDN w:val="0"/>
              <w:spacing w:after="0"/>
              <w:jc w:val="center"/>
              <w:textAlignment w:val="baseline"/>
              <w:rPr>
                <w:rFonts w:ascii="Calibri" w:eastAsia="Calibri" w:hAnsi="Calibri" w:cs="Calibri"/>
                <w:kern w:val="3"/>
                <w:lang w:bidi="en-US"/>
              </w:rPr>
            </w:pPr>
            <w:r w:rsidRPr="008A6B2D">
              <w:rPr>
                <w:rFonts w:ascii="Calibri" w:eastAsia="Calibri" w:hAnsi="Calibri" w:cs="Calibri"/>
                <w:kern w:val="3"/>
                <w:lang w:bidi="en-US"/>
              </w:rPr>
              <w:t>2,5%</w:t>
            </w:r>
          </w:p>
        </w:tc>
      </w:tr>
    </w:tbl>
    <w:p w14:paraId="44A462BC" w14:textId="77777777" w:rsidR="00877C40" w:rsidRPr="00744E5A" w:rsidRDefault="00877C40" w:rsidP="00877C40">
      <w:pPr>
        <w:widowControl w:val="0"/>
        <w:suppressAutoHyphens/>
        <w:autoSpaceDN w:val="0"/>
        <w:textAlignment w:val="baseline"/>
        <w:rPr>
          <w:rFonts w:ascii="Calibri" w:eastAsia="Calibri" w:hAnsi="Calibri" w:cs="Calibri"/>
          <w:kern w:val="3"/>
          <w:highlight w:val="green"/>
          <w:lang w:bidi="en-US"/>
        </w:rPr>
      </w:pPr>
    </w:p>
    <w:p w14:paraId="6CDB4C52" w14:textId="66BB9ADC" w:rsidR="00877C40" w:rsidRDefault="00877C40" w:rsidP="00652045">
      <w:pPr>
        <w:rPr>
          <w:lang w:bidi="en-US"/>
        </w:rPr>
      </w:pPr>
      <w:r w:rsidRPr="00F872E2">
        <w:rPr>
          <w:lang w:bidi="en-US"/>
        </w:rPr>
        <w:lastRenderedPageBreak/>
        <w:t xml:space="preserve">Las penalizaciones se detraerán del importe pendiente de pago al adjudicatario. En caso de que no existan cantidades pendientes de pago, las penalizaciones se harán efectivas con cargo al aval referido en el apartado </w:t>
      </w:r>
      <w:r w:rsidR="00795F8B">
        <w:rPr>
          <w:lang w:bidi="en-US"/>
        </w:rPr>
        <w:t>18 de este Pliego</w:t>
      </w:r>
      <w:r w:rsidR="002E54D0">
        <w:rPr>
          <w:lang w:bidi="en-US"/>
        </w:rPr>
        <w:t xml:space="preserve">. </w:t>
      </w:r>
      <w:r w:rsidRPr="00F872E2">
        <w:rPr>
          <w:lang w:bidi="en-US"/>
        </w:rPr>
        <w:t>En el supuesto de que las penalizaciones se hayan hecho efectivas con cargo al referido aval, el adjudicatario estará obligado a ampliar el aval en la cantidad que corresponda hasta que este alcance el valor del 5% del importe de adjudicación del Contrato.</w:t>
      </w:r>
    </w:p>
    <w:p w14:paraId="340BC71F" w14:textId="77777777" w:rsidR="00877C40" w:rsidRDefault="00877C40" w:rsidP="00652045">
      <w:pPr>
        <w:rPr>
          <w:lang w:bidi="en-US"/>
        </w:rPr>
      </w:pPr>
      <w:r w:rsidRPr="00F872E2">
        <w:rPr>
          <w:lang w:bidi="en-US"/>
        </w:rPr>
        <w:t>A los efectos de lo previsto en el artículo 1.153 del Código Civil, el adjudicatario penalizado, además de satisfacer la penalización en los términos previstos en el párrafo siguiente, deberá cumplir las obligaciones cuyo incump</w:t>
      </w:r>
      <w:r w:rsidR="00652045">
        <w:rPr>
          <w:lang w:bidi="en-US"/>
        </w:rPr>
        <w:t>limiento o retraso se penaliza.</w:t>
      </w:r>
    </w:p>
    <w:p w14:paraId="42E2C84D" w14:textId="77777777" w:rsidR="00877C40" w:rsidRPr="00652045" w:rsidRDefault="00877C40" w:rsidP="00652045">
      <w:pPr>
        <w:rPr>
          <w:rFonts w:eastAsia="Lucida Sans Unicode" w:cs="Tahoma"/>
          <w:lang w:bidi="en-US"/>
        </w:rPr>
      </w:pPr>
      <w:r w:rsidRPr="0034462B">
        <w:rPr>
          <w:lang w:bidi="en-US"/>
        </w:rPr>
        <w:t>La aplicación y el pago de dichas penalidades no excluye la indemnización a que la SPEGC pueda tener derecho por daños y perjuicios ocasionados con motivo del retraso imputable al adjudicatario.</w:t>
      </w:r>
      <w:r>
        <w:rPr>
          <w:lang w:bidi="en-US"/>
        </w:rPr>
        <w:t xml:space="preserve"> </w:t>
      </w:r>
    </w:p>
    <w:p w14:paraId="112B1C39" w14:textId="77777777" w:rsidR="00877C40" w:rsidRPr="0034462B" w:rsidRDefault="00877C40" w:rsidP="00652045">
      <w:pPr>
        <w:rPr>
          <w:rFonts w:eastAsia="Lucida Sans Unicode" w:cs="Tahoma"/>
          <w:lang w:bidi="en-US"/>
        </w:rPr>
      </w:pPr>
      <w:r w:rsidRPr="0034462B">
        <w:rPr>
          <w:b/>
          <w:lang w:bidi="en-US"/>
        </w:rPr>
        <w:t>5º)</w:t>
      </w:r>
      <w:r w:rsidRPr="0034462B">
        <w:rPr>
          <w:lang w:bidi="en-US"/>
        </w:rPr>
        <w:t xml:space="preserve"> La constitución en mora del adjudicatario no requerirá intimación previa por parte de la SPEGC. El contrato se entenderá cumplido por el adjudicatario cuando éste haya realizado la totalidad de su objeto, de acuerdo con los términos del mismo, de conformidad con lo establecido en este pliego y en el de prescripciones técnicas y a satisfacción de la SPEGC.</w:t>
      </w:r>
    </w:p>
    <w:p w14:paraId="3DE67FEA" w14:textId="77777777" w:rsidR="00877C40" w:rsidRPr="00652045" w:rsidRDefault="00877C40" w:rsidP="00E4200A">
      <w:pPr>
        <w:pStyle w:val="Ttulo1"/>
        <w:rPr>
          <w:rFonts w:eastAsia="Lucida Sans Unicode" w:cs="Tahoma"/>
        </w:rPr>
      </w:pPr>
      <w:bookmarkStart w:id="44" w:name="_Toc506811336"/>
      <w:r>
        <w:t xml:space="preserve">CAUSAS DE </w:t>
      </w:r>
      <w:r w:rsidRPr="0034462B">
        <w:t>RESOLUCIÓN</w:t>
      </w:r>
      <w:bookmarkEnd w:id="44"/>
    </w:p>
    <w:p w14:paraId="4EC5F93E" w14:textId="77777777" w:rsidR="00877C40" w:rsidRPr="00652045" w:rsidRDefault="00877C40" w:rsidP="00652045">
      <w:pPr>
        <w:rPr>
          <w:rFonts w:eastAsia="Lucida Sans Unicode" w:cs="Tahoma"/>
          <w:lang w:bidi="en-US"/>
        </w:rPr>
      </w:pPr>
      <w:r w:rsidRPr="0034462B">
        <w:rPr>
          <w:b/>
          <w:lang w:bidi="en-US"/>
        </w:rPr>
        <w:t xml:space="preserve">1º) </w:t>
      </w:r>
      <w:r w:rsidRPr="0034462B">
        <w:rPr>
          <w:lang w:bidi="en-US"/>
        </w:rPr>
        <w:t>Serán causas de resolución del contrato de servicios, además de las previstas en el artículo 223 del TRLCSP, las siguientes:</w:t>
      </w:r>
    </w:p>
    <w:p w14:paraId="1BF79312" w14:textId="77777777" w:rsidR="00877C40" w:rsidRPr="0034462B" w:rsidRDefault="00877C40" w:rsidP="00652045">
      <w:pPr>
        <w:pStyle w:val="Prrafodelista"/>
        <w:numPr>
          <w:ilvl w:val="0"/>
          <w:numId w:val="41"/>
        </w:numPr>
        <w:contextualSpacing w:val="0"/>
        <w:rPr>
          <w:lang w:bidi="en-US"/>
        </w:rPr>
      </w:pPr>
      <w:r w:rsidRPr="0034462B">
        <w:rPr>
          <w:lang w:bidi="en-US"/>
        </w:rPr>
        <w:t>La suspensión, por causa imputable a la SPEGC, de la iniciación del contrato por plazo superior a seis (6) meses a partir de la fecha señalada en el contrato para su comienzo.</w:t>
      </w:r>
    </w:p>
    <w:p w14:paraId="03D1E153" w14:textId="77777777" w:rsidR="00877C40" w:rsidRPr="0034462B" w:rsidRDefault="00877C40" w:rsidP="00652045">
      <w:pPr>
        <w:pStyle w:val="Prrafodelista"/>
        <w:numPr>
          <w:ilvl w:val="0"/>
          <w:numId w:val="41"/>
        </w:numPr>
        <w:contextualSpacing w:val="0"/>
        <w:rPr>
          <w:lang w:bidi="en-US"/>
        </w:rPr>
      </w:pPr>
      <w:r w:rsidRPr="0034462B">
        <w:rPr>
          <w:lang w:bidi="en-US"/>
        </w:rPr>
        <w:t>El desistimiento o la suspensión del contrato por un plazo superior a un (1) año acordada por la SPEGC.</w:t>
      </w:r>
    </w:p>
    <w:p w14:paraId="25BDE114" w14:textId="77777777" w:rsidR="00877C40" w:rsidRDefault="00877C40" w:rsidP="00652045">
      <w:pPr>
        <w:pStyle w:val="Prrafodelista"/>
        <w:numPr>
          <w:ilvl w:val="0"/>
          <w:numId w:val="41"/>
        </w:numPr>
        <w:contextualSpacing w:val="0"/>
        <w:rPr>
          <w:lang w:bidi="en-US"/>
        </w:rPr>
      </w:pPr>
      <w:r w:rsidRPr="0034462B">
        <w:rPr>
          <w:lang w:bidi="en-US"/>
        </w:rPr>
        <w:t>Liquidación, disolución, cese de actividad o pérdida o extinción de personalidad jurídica del adjudicatario, o en su caso, muerte o incapacidad sobrevenida del empresario individual, salvo que las partes acuerden expresamente la subrogación en cada caso.</w:t>
      </w:r>
    </w:p>
    <w:p w14:paraId="798643A0" w14:textId="4F0DC781" w:rsidR="00057D9B" w:rsidRPr="0034462B" w:rsidRDefault="00F71CF7" w:rsidP="00E60004">
      <w:pPr>
        <w:pStyle w:val="Prrafodelista"/>
        <w:numPr>
          <w:ilvl w:val="0"/>
          <w:numId w:val="41"/>
        </w:numPr>
        <w:contextualSpacing w:val="0"/>
        <w:rPr>
          <w:lang w:bidi="en-US"/>
        </w:rPr>
      </w:pPr>
      <w:r>
        <w:rPr>
          <w:lang w:bidi="en-US"/>
        </w:rPr>
        <w:t xml:space="preserve">El incumplimiento por parte del adjudicatario de las obligaciones laborales o de las normas de </w:t>
      </w:r>
      <w:r w:rsidR="0080441F">
        <w:rPr>
          <w:lang w:bidi="en-US"/>
        </w:rPr>
        <w:t>Seguridad y Salud, y Prevención.</w:t>
      </w:r>
    </w:p>
    <w:p w14:paraId="2EDD47F7" w14:textId="77777777" w:rsidR="00877C40" w:rsidRPr="0034462B" w:rsidRDefault="00877C40" w:rsidP="00652045">
      <w:pPr>
        <w:pStyle w:val="Prrafodelista"/>
        <w:numPr>
          <w:ilvl w:val="0"/>
          <w:numId w:val="41"/>
        </w:numPr>
        <w:contextualSpacing w:val="0"/>
        <w:rPr>
          <w:lang w:bidi="en-US"/>
        </w:rPr>
      </w:pPr>
      <w:r w:rsidRPr="0034462B">
        <w:rPr>
          <w:lang w:bidi="en-US"/>
        </w:rPr>
        <w:t>Cualesquiera otras causas de resolución previstas en este pliego y en el PPT.</w:t>
      </w:r>
    </w:p>
    <w:p w14:paraId="7A1E90E4" w14:textId="77777777" w:rsidR="00877C40" w:rsidRPr="0034462B" w:rsidRDefault="00877C40" w:rsidP="00652045">
      <w:pPr>
        <w:rPr>
          <w:rFonts w:eastAsia="Lucida Sans Unicode" w:cs="Tahoma"/>
          <w:lang w:bidi="en-US"/>
        </w:rPr>
      </w:pPr>
      <w:r w:rsidRPr="0034462B">
        <w:rPr>
          <w:lang w:bidi="en-US"/>
        </w:rPr>
        <w:t xml:space="preserve">En el plazo máximo de </w:t>
      </w:r>
      <w:r w:rsidRPr="0034462B">
        <w:rPr>
          <w:b/>
          <w:lang w:bidi="en-US"/>
        </w:rPr>
        <w:t>siete (7) días</w:t>
      </w:r>
      <w:r w:rsidRPr="0034462B">
        <w:rPr>
          <w:lang w:bidi="en-US"/>
        </w:rPr>
        <w:t xml:space="preserve"> a contar desde la fecha en que se produzca la declaración de resolución del contrato por parte de la SPEGC el adjudicatario deberá entregar a la persona que ésta designe copia de toda la documentación que obre en su poder relativa a los trabajos objeto del contrato, facilitando la continuación de los trabajos por el nuevo adjudicatario designado por la SPEGC.</w:t>
      </w:r>
    </w:p>
    <w:p w14:paraId="01A96395" w14:textId="77777777" w:rsidR="00877C40" w:rsidRDefault="00877C40" w:rsidP="00652045">
      <w:pPr>
        <w:rPr>
          <w:rFonts w:eastAsia="Lucida Sans Unicode" w:cs="Tahoma"/>
          <w:lang w:bidi="en-US"/>
        </w:rPr>
      </w:pPr>
      <w:r w:rsidRPr="0034462B">
        <w:rPr>
          <w:b/>
          <w:lang w:bidi="en-US"/>
        </w:rPr>
        <w:t>2º)</w:t>
      </w:r>
      <w:r w:rsidRPr="0034462B">
        <w:rPr>
          <w:lang w:bidi="en-US"/>
        </w:rPr>
        <w:t xml:space="preserve"> Los efectos de esta resolución serán los previstos en el artículo 225 y 309 del TRLCSP.</w:t>
      </w:r>
    </w:p>
    <w:p w14:paraId="5A5DFC35" w14:textId="77777777" w:rsidR="00877C40" w:rsidRPr="00F85108" w:rsidRDefault="00877C40" w:rsidP="00E4200A">
      <w:pPr>
        <w:pStyle w:val="TtuloCaptulo"/>
        <w:rPr>
          <w:rFonts w:eastAsia="Lucida Sans Unicode" w:cs="Tahoma"/>
        </w:rPr>
      </w:pPr>
      <w:bookmarkStart w:id="45" w:name="_Toc506811337"/>
      <w:r w:rsidRPr="0034462B">
        <w:lastRenderedPageBreak/>
        <w:t>CAPÍTULO IV: DISPOSICIONES RELATIVAS AL RÉGIMEN ECONÓMICO, FINANCIERO Y PRESUPUESTARIO DEL CONTRATO</w:t>
      </w:r>
      <w:bookmarkEnd w:id="45"/>
    </w:p>
    <w:p w14:paraId="62A1561E" w14:textId="77777777" w:rsidR="00877C40" w:rsidRPr="00652045" w:rsidRDefault="00652045" w:rsidP="00E4200A">
      <w:pPr>
        <w:pStyle w:val="Ttulo1"/>
      </w:pPr>
      <w:bookmarkStart w:id="46" w:name="_Toc506811338"/>
      <w:r>
        <w:t>FORMA DE PAGO</w:t>
      </w:r>
      <w:bookmarkEnd w:id="46"/>
    </w:p>
    <w:p w14:paraId="6271B289" w14:textId="77777777" w:rsidR="00877C40" w:rsidRDefault="00877C40" w:rsidP="00652045">
      <w:pPr>
        <w:rPr>
          <w:lang w:bidi="en-US"/>
        </w:rPr>
      </w:pPr>
      <w:r w:rsidRPr="0034462B">
        <w:rPr>
          <w:b/>
          <w:lang w:bidi="en-US"/>
        </w:rPr>
        <w:t xml:space="preserve">1º) </w:t>
      </w:r>
      <w:r w:rsidRPr="0034462B">
        <w:rPr>
          <w:lang w:bidi="en-US"/>
        </w:rPr>
        <w:t xml:space="preserve">El </w:t>
      </w:r>
      <w:r>
        <w:rPr>
          <w:lang w:bidi="en-US"/>
        </w:rPr>
        <w:t>adjudicatario tendrá derecho al abono del precio del contrato en función de la prestación realmente efectuada, pudiendo realizar facturaciones parciales del precio del contrato vinculadas al cumplimiento de los hitos mostrados en la siguiente tabla: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0"/>
        <w:gridCol w:w="3018"/>
      </w:tblGrid>
      <w:tr w:rsidR="00A30393" w:rsidRPr="00A30393" w14:paraId="755BE5B4" w14:textId="098F3EAF" w:rsidTr="008A6B2D">
        <w:tc>
          <w:tcPr>
            <w:tcW w:w="6487" w:type="dxa"/>
            <w:shd w:val="clear" w:color="auto" w:fill="D9D9D9" w:themeFill="background1" w:themeFillShade="D9"/>
            <w:vAlign w:val="center"/>
          </w:tcPr>
          <w:p w14:paraId="3EDB125A" w14:textId="77777777" w:rsidR="00A30393" w:rsidRPr="00A30393" w:rsidRDefault="00A30393" w:rsidP="00A30393">
            <w:pPr>
              <w:widowControl w:val="0"/>
              <w:suppressAutoHyphens/>
              <w:autoSpaceDN w:val="0"/>
              <w:spacing w:after="0"/>
              <w:jc w:val="center"/>
              <w:textAlignment w:val="baseline"/>
              <w:rPr>
                <w:rFonts w:ascii="Calibri" w:eastAsia="Calibri" w:hAnsi="Calibri" w:cs="Calibri"/>
                <w:b/>
                <w:spacing w:val="-3"/>
                <w:kern w:val="3"/>
                <w:sz w:val="20"/>
                <w:lang w:bidi="en-US"/>
              </w:rPr>
            </w:pPr>
            <w:r w:rsidRPr="00A30393">
              <w:rPr>
                <w:rFonts w:ascii="Calibri" w:eastAsia="Calibri" w:hAnsi="Calibri" w:cs="Calibri"/>
                <w:b/>
                <w:spacing w:val="-3"/>
                <w:kern w:val="3"/>
                <w:sz w:val="20"/>
                <w:lang w:bidi="en-US"/>
              </w:rPr>
              <w:t>Descripción de los hitos</w:t>
            </w:r>
          </w:p>
        </w:tc>
        <w:tc>
          <w:tcPr>
            <w:tcW w:w="3077" w:type="dxa"/>
            <w:shd w:val="clear" w:color="auto" w:fill="D9D9D9" w:themeFill="background1" w:themeFillShade="D9"/>
            <w:vAlign w:val="center"/>
          </w:tcPr>
          <w:p w14:paraId="57647466" w14:textId="7590929A" w:rsidR="00A30393" w:rsidRPr="00A30393" w:rsidRDefault="00A30393" w:rsidP="00A30393">
            <w:pPr>
              <w:widowControl w:val="0"/>
              <w:suppressAutoHyphens/>
              <w:autoSpaceDN w:val="0"/>
              <w:spacing w:after="0"/>
              <w:jc w:val="center"/>
              <w:textAlignment w:val="baseline"/>
              <w:rPr>
                <w:rFonts w:ascii="Calibri" w:eastAsia="Calibri" w:hAnsi="Calibri" w:cs="Calibri"/>
                <w:b/>
                <w:spacing w:val="-3"/>
                <w:kern w:val="3"/>
                <w:sz w:val="20"/>
                <w:lang w:bidi="en-US"/>
              </w:rPr>
            </w:pPr>
            <w:r w:rsidRPr="00A30393">
              <w:rPr>
                <w:rFonts w:ascii="Calibri" w:eastAsia="Calibri" w:hAnsi="Calibri" w:cs="Calibri"/>
                <w:b/>
                <w:spacing w:val="-3"/>
                <w:kern w:val="3"/>
                <w:sz w:val="20"/>
                <w:lang w:bidi="en-US"/>
              </w:rPr>
              <w:t>Importe a facturar</w:t>
            </w:r>
          </w:p>
        </w:tc>
      </w:tr>
      <w:tr w:rsidR="00A30393" w:rsidRPr="00A30393" w14:paraId="3BEE87F9" w14:textId="43D24911" w:rsidTr="008A6B2D">
        <w:tc>
          <w:tcPr>
            <w:tcW w:w="6487" w:type="dxa"/>
            <w:vAlign w:val="center"/>
          </w:tcPr>
          <w:p w14:paraId="61881084" w14:textId="77777777" w:rsidR="00A30393" w:rsidRPr="00A30393" w:rsidRDefault="00A30393" w:rsidP="00A30393">
            <w:pPr>
              <w:widowControl w:val="0"/>
              <w:suppressAutoHyphens/>
              <w:autoSpaceDN w:val="0"/>
              <w:spacing w:after="0"/>
              <w:jc w:val="left"/>
              <w:textAlignment w:val="baseline"/>
              <w:rPr>
                <w:rFonts w:ascii="Calibri" w:eastAsia="Calibri" w:hAnsi="Calibri" w:cs="Calibri"/>
                <w:spacing w:val="-3"/>
                <w:kern w:val="3"/>
                <w:sz w:val="20"/>
                <w:lang w:bidi="en-US"/>
              </w:rPr>
            </w:pPr>
            <w:r w:rsidRPr="00A30393">
              <w:rPr>
                <w:rFonts w:ascii="Calibri" w:eastAsia="Calibri" w:hAnsi="Calibri" w:cs="Calibri"/>
                <w:spacing w:val="-3"/>
                <w:kern w:val="3"/>
                <w:sz w:val="20"/>
                <w:lang w:bidi="en-US"/>
              </w:rPr>
              <w:t>Aceptación de la SPEGC del acta de finalización de los mockups de CMS y APP</w:t>
            </w:r>
          </w:p>
        </w:tc>
        <w:tc>
          <w:tcPr>
            <w:tcW w:w="3077" w:type="dxa"/>
            <w:vAlign w:val="center"/>
          </w:tcPr>
          <w:p w14:paraId="7549ED1C" w14:textId="6D78BB92" w:rsidR="00A30393" w:rsidRPr="00A30393" w:rsidRDefault="00A30393" w:rsidP="008A6B2D">
            <w:pPr>
              <w:widowControl w:val="0"/>
              <w:suppressAutoHyphens/>
              <w:autoSpaceDN w:val="0"/>
              <w:spacing w:after="0"/>
              <w:jc w:val="center"/>
              <w:textAlignment w:val="baseline"/>
              <w:rPr>
                <w:rFonts w:ascii="Calibri" w:eastAsia="Calibri" w:hAnsi="Calibri" w:cs="Calibri"/>
                <w:spacing w:val="-3"/>
                <w:kern w:val="3"/>
                <w:sz w:val="20"/>
                <w:lang w:bidi="en-US"/>
              </w:rPr>
            </w:pPr>
            <w:r w:rsidRPr="00A30393">
              <w:rPr>
                <w:rFonts w:ascii="Calibri" w:eastAsia="Calibri" w:hAnsi="Calibri" w:cs="Calibri"/>
                <w:spacing w:val="-3"/>
                <w:kern w:val="3"/>
                <w:sz w:val="20"/>
                <w:lang w:bidi="en-US"/>
              </w:rPr>
              <w:t>30% del importe de adjudicación</w:t>
            </w:r>
          </w:p>
        </w:tc>
      </w:tr>
      <w:tr w:rsidR="00A30393" w:rsidRPr="00A30393" w14:paraId="4CEE33E5" w14:textId="301A4681" w:rsidTr="008A6B2D">
        <w:tc>
          <w:tcPr>
            <w:tcW w:w="6487" w:type="dxa"/>
            <w:vAlign w:val="center"/>
          </w:tcPr>
          <w:p w14:paraId="48E32423" w14:textId="518DEC13" w:rsidR="00A30393" w:rsidRPr="00A30393" w:rsidRDefault="00A30393" w:rsidP="00A30393">
            <w:pPr>
              <w:widowControl w:val="0"/>
              <w:suppressAutoHyphens/>
              <w:autoSpaceDN w:val="0"/>
              <w:spacing w:after="0"/>
              <w:jc w:val="left"/>
              <w:textAlignment w:val="baseline"/>
              <w:rPr>
                <w:rFonts w:ascii="Calibri" w:eastAsia="Calibri" w:hAnsi="Calibri" w:cs="Calibri"/>
                <w:spacing w:val="-3"/>
                <w:kern w:val="3"/>
                <w:sz w:val="20"/>
                <w:lang w:bidi="en-US"/>
              </w:rPr>
            </w:pPr>
            <w:r w:rsidRPr="00A30393">
              <w:rPr>
                <w:rFonts w:ascii="Calibri" w:eastAsia="Calibri" w:hAnsi="Calibri" w:cs="Calibri"/>
                <w:spacing w:val="-3"/>
                <w:kern w:val="3"/>
                <w:sz w:val="20"/>
                <w:lang w:bidi="en-US"/>
              </w:rPr>
              <w:t>Aceptación de la SPEGC d</w:t>
            </w:r>
            <w:r w:rsidR="008A6B2D">
              <w:rPr>
                <w:rFonts w:ascii="Calibri" w:eastAsia="Calibri" w:hAnsi="Calibri" w:cs="Calibri"/>
                <w:spacing w:val="-3"/>
                <w:kern w:val="3"/>
                <w:sz w:val="20"/>
                <w:lang w:bidi="en-US"/>
              </w:rPr>
              <w:t>el acta de finalización del CMS</w:t>
            </w:r>
          </w:p>
        </w:tc>
        <w:tc>
          <w:tcPr>
            <w:tcW w:w="3077" w:type="dxa"/>
            <w:vAlign w:val="center"/>
          </w:tcPr>
          <w:p w14:paraId="7B0F9C19" w14:textId="3D5DFF27" w:rsidR="00A30393" w:rsidRPr="00A30393" w:rsidRDefault="00A30393" w:rsidP="008A6B2D">
            <w:pPr>
              <w:widowControl w:val="0"/>
              <w:suppressAutoHyphens/>
              <w:autoSpaceDN w:val="0"/>
              <w:spacing w:after="0"/>
              <w:jc w:val="center"/>
              <w:textAlignment w:val="baseline"/>
              <w:rPr>
                <w:rFonts w:ascii="Calibri" w:eastAsia="Calibri" w:hAnsi="Calibri" w:cs="Calibri"/>
                <w:spacing w:val="-3"/>
                <w:kern w:val="3"/>
                <w:sz w:val="20"/>
                <w:lang w:bidi="en-US"/>
              </w:rPr>
            </w:pPr>
            <w:r w:rsidRPr="00A30393">
              <w:rPr>
                <w:rFonts w:ascii="Calibri" w:eastAsia="Calibri" w:hAnsi="Calibri" w:cs="Calibri"/>
                <w:spacing w:val="-3"/>
                <w:kern w:val="3"/>
                <w:sz w:val="20"/>
                <w:lang w:bidi="en-US"/>
              </w:rPr>
              <w:t>30% del importe de adjudicación</w:t>
            </w:r>
          </w:p>
        </w:tc>
      </w:tr>
      <w:tr w:rsidR="00A30393" w:rsidRPr="00A30393" w14:paraId="4EA0E7A7" w14:textId="20E47819" w:rsidTr="008A6B2D">
        <w:tc>
          <w:tcPr>
            <w:tcW w:w="6487" w:type="dxa"/>
            <w:vAlign w:val="center"/>
          </w:tcPr>
          <w:p w14:paraId="6949C895" w14:textId="3DAA5D12" w:rsidR="00A30393" w:rsidRPr="00A30393" w:rsidRDefault="00A30393" w:rsidP="00A30393">
            <w:pPr>
              <w:widowControl w:val="0"/>
              <w:suppressAutoHyphens/>
              <w:autoSpaceDN w:val="0"/>
              <w:spacing w:after="0"/>
              <w:jc w:val="left"/>
              <w:textAlignment w:val="baseline"/>
              <w:rPr>
                <w:rFonts w:ascii="Calibri" w:eastAsia="Calibri" w:hAnsi="Calibri" w:cs="Calibri"/>
                <w:spacing w:val="-3"/>
                <w:kern w:val="3"/>
                <w:sz w:val="20"/>
                <w:lang w:bidi="en-US"/>
              </w:rPr>
            </w:pPr>
            <w:r w:rsidRPr="00A30393">
              <w:rPr>
                <w:rFonts w:ascii="Calibri" w:eastAsia="Calibri" w:hAnsi="Calibri" w:cs="Calibri"/>
                <w:spacing w:val="-3"/>
                <w:kern w:val="3"/>
                <w:sz w:val="20"/>
                <w:lang w:bidi="en-US"/>
              </w:rPr>
              <w:t>Aceptación de la SPEGC del</w:t>
            </w:r>
            <w:r w:rsidR="008A6B2D">
              <w:rPr>
                <w:rFonts w:ascii="Calibri" w:eastAsia="Calibri" w:hAnsi="Calibri" w:cs="Calibri"/>
                <w:spacing w:val="-3"/>
                <w:kern w:val="3"/>
                <w:sz w:val="20"/>
                <w:lang w:bidi="en-US"/>
              </w:rPr>
              <w:t xml:space="preserve"> acta de finalización de la APP</w:t>
            </w:r>
          </w:p>
        </w:tc>
        <w:tc>
          <w:tcPr>
            <w:tcW w:w="3077" w:type="dxa"/>
            <w:vAlign w:val="center"/>
          </w:tcPr>
          <w:p w14:paraId="77E02B39" w14:textId="0B7C691A" w:rsidR="00A30393" w:rsidRPr="00A30393" w:rsidRDefault="00A30393" w:rsidP="008A6B2D">
            <w:pPr>
              <w:widowControl w:val="0"/>
              <w:suppressAutoHyphens/>
              <w:autoSpaceDN w:val="0"/>
              <w:spacing w:after="0"/>
              <w:jc w:val="center"/>
              <w:textAlignment w:val="baseline"/>
              <w:rPr>
                <w:rFonts w:ascii="Calibri" w:eastAsia="Calibri" w:hAnsi="Calibri" w:cs="Calibri"/>
                <w:spacing w:val="-3"/>
                <w:kern w:val="3"/>
                <w:sz w:val="20"/>
                <w:lang w:bidi="en-US"/>
              </w:rPr>
            </w:pPr>
            <w:r w:rsidRPr="00A30393">
              <w:rPr>
                <w:rFonts w:ascii="Calibri" w:eastAsia="Calibri" w:hAnsi="Calibri" w:cs="Calibri"/>
                <w:spacing w:val="-3"/>
                <w:kern w:val="3"/>
                <w:sz w:val="20"/>
                <w:lang w:bidi="en-US"/>
              </w:rPr>
              <w:t>30% del importe de adjudicación</w:t>
            </w:r>
          </w:p>
        </w:tc>
      </w:tr>
      <w:tr w:rsidR="00A30393" w:rsidRPr="00A30393" w14:paraId="750642C9" w14:textId="6DE7293C" w:rsidTr="008A6B2D">
        <w:tc>
          <w:tcPr>
            <w:tcW w:w="6487" w:type="dxa"/>
            <w:vAlign w:val="center"/>
          </w:tcPr>
          <w:p w14:paraId="0DE3BE40" w14:textId="2A578527" w:rsidR="00A30393" w:rsidRPr="00A30393" w:rsidRDefault="00A30393" w:rsidP="00A30393">
            <w:pPr>
              <w:widowControl w:val="0"/>
              <w:suppressAutoHyphens/>
              <w:autoSpaceDN w:val="0"/>
              <w:spacing w:after="0"/>
              <w:jc w:val="left"/>
              <w:textAlignment w:val="baseline"/>
              <w:rPr>
                <w:rFonts w:ascii="Calibri" w:eastAsia="Calibri" w:hAnsi="Calibri" w:cs="Calibri"/>
                <w:spacing w:val="-3"/>
                <w:kern w:val="3"/>
                <w:sz w:val="20"/>
                <w:lang w:bidi="en-US"/>
              </w:rPr>
            </w:pPr>
            <w:r w:rsidRPr="00A30393">
              <w:rPr>
                <w:rFonts w:ascii="Calibri" w:eastAsia="Calibri" w:hAnsi="Calibri" w:cs="Calibri"/>
                <w:spacing w:val="-3"/>
                <w:kern w:val="3"/>
                <w:sz w:val="20"/>
                <w:lang w:bidi="en-US"/>
              </w:rPr>
              <w:t xml:space="preserve">Aceptación de la SPEGC del acta de finalización </w:t>
            </w:r>
            <w:r w:rsidR="008A6B2D">
              <w:rPr>
                <w:rFonts w:ascii="Calibri" w:eastAsia="Calibri" w:hAnsi="Calibri" w:cs="Calibri"/>
                <w:spacing w:val="-3"/>
                <w:kern w:val="3"/>
                <w:sz w:val="20"/>
                <w:lang w:bidi="en-US"/>
              </w:rPr>
              <w:t>de las sesiones de capacitación</w:t>
            </w:r>
          </w:p>
        </w:tc>
        <w:tc>
          <w:tcPr>
            <w:tcW w:w="3077" w:type="dxa"/>
            <w:vAlign w:val="center"/>
          </w:tcPr>
          <w:p w14:paraId="5825C2A1" w14:textId="1C3CF56F" w:rsidR="00A30393" w:rsidRPr="00A30393" w:rsidRDefault="00A30393" w:rsidP="008A6B2D">
            <w:pPr>
              <w:widowControl w:val="0"/>
              <w:suppressAutoHyphens/>
              <w:autoSpaceDN w:val="0"/>
              <w:spacing w:after="0"/>
              <w:jc w:val="center"/>
              <w:textAlignment w:val="baseline"/>
              <w:rPr>
                <w:rFonts w:ascii="Calibri" w:eastAsia="Calibri" w:hAnsi="Calibri" w:cs="Calibri"/>
                <w:spacing w:val="-3"/>
                <w:kern w:val="3"/>
                <w:sz w:val="20"/>
                <w:lang w:bidi="en-US"/>
              </w:rPr>
            </w:pPr>
            <w:r w:rsidRPr="00A30393">
              <w:rPr>
                <w:rFonts w:ascii="Calibri" w:eastAsia="Calibri" w:hAnsi="Calibri" w:cs="Calibri"/>
                <w:spacing w:val="-3"/>
                <w:kern w:val="3"/>
                <w:sz w:val="20"/>
                <w:lang w:bidi="en-US"/>
              </w:rPr>
              <w:t>10% del importe de adjudicación</w:t>
            </w:r>
          </w:p>
        </w:tc>
      </w:tr>
    </w:tbl>
    <w:p w14:paraId="0C3D194D" w14:textId="77777777" w:rsidR="00877C40" w:rsidRPr="00744E5A" w:rsidRDefault="00877C40" w:rsidP="00877C40">
      <w:pPr>
        <w:widowControl w:val="0"/>
        <w:suppressAutoHyphens/>
        <w:autoSpaceDN w:val="0"/>
        <w:textAlignment w:val="baseline"/>
        <w:rPr>
          <w:rFonts w:ascii="Calibri" w:eastAsia="Calibri" w:hAnsi="Calibri" w:cs="Calibri"/>
          <w:kern w:val="3"/>
          <w:lang w:bidi="en-US"/>
        </w:rPr>
      </w:pPr>
    </w:p>
    <w:p w14:paraId="1F005140" w14:textId="77777777" w:rsidR="00877C40" w:rsidRPr="00652045" w:rsidRDefault="00877C40" w:rsidP="00652045">
      <w:pPr>
        <w:rPr>
          <w:rFonts w:eastAsia="Lucida Sans Unicode" w:cs="Tahoma"/>
          <w:lang w:bidi="en-US"/>
        </w:rPr>
      </w:pPr>
      <w:bookmarkStart w:id="47" w:name="_Hlk506213348"/>
      <w:r w:rsidRPr="0034462B">
        <w:rPr>
          <w:b/>
          <w:lang w:bidi="en-US"/>
        </w:rPr>
        <w:t xml:space="preserve">2º) </w:t>
      </w:r>
      <w:r w:rsidRPr="0034462B">
        <w:rPr>
          <w:lang w:bidi="en-US"/>
        </w:rPr>
        <w:t xml:space="preserve">La SPEGC efectuará el pago mediante transferencia bancaria a la cuenta corriente de la que sea titular el adjudicatario y que el mismo designe, dentro de los TREINTA (30) días naturales siguientes a la </w:t>
      </w:r>
      <w:r>
        <w:rPr>
          <w:lang w:bidi="en-US"/>
        </w:rPr>
        <w:t>aprobación de las facturas por la SPEGC</w:t>
      </w:r>
      <w:r w:rsidRPr="0034462B">
        <w:rPr>
          <w:lang w:bidi="en-US"/>
        </w:rPr>
        <w:t xml:space="preserve"> co</w:t>
      </w:r>
      <w:r w:rsidRPr="0034462B">
        <w:rPr>
          <w:shd w:val="clear" w:color="auto" w:fill="FFFFFF"/>
          <w:lang w:bidi="en-US"/>
        </w:rPr>
        <w:t xml:space="preserve">nforme </w:t>
      </w:r>
      <w:r w:rsidRPr="0034462B">
        <w:rPr>
          <w:color w:val="222222"/>
          <w:shd w:val="clear" w:color="auto" w:fill="FFFFFF"/>
          <w:lang w:bidi="en-US"/>
        </w:rPr>
        <w:t>al procedimiento establecido en el artículo 216.4 del TRLCSP en relación a la Ley 13/2014, de 14 de julio, de transformación del Fondo para la Financiación de los Pagos a Proveedores y en aplicación de la disposición adicional 33 y el artículo 3 del TRLCSP.</w:t>
      </w:r>
    </w:p>
    <w:p w14:paraId="6A39D984" w14:textId="282F2930" w:rsidR="00877C40" w:rsidRDefault="00877C40" w:rsidP="00652045">
      <w:pPr>
        <w:rPr>
          <w:color w:val="222222"/>
          <w:shd w:val="clear" w:color="auto" w:fill="FFFFFF"/>
          <w:lang w:bidi="en-US"/>
        </w:rPr>
      </w:pPr>
      <w:r w:rsidRPr="0034462B">
        <w:rPr>
          <w:b/>
          <w:color w:val="222222"/>
          <w:shd w:val="clear" w:color="auto" w:fill="FFFFFF"/>
          <w:lang w:bidi="en-US"/>
        </w:rPr>
        <w:t>3º)</w:t>
      </w:r>
      <w:r>
        <w:rPr>
          <w:b/>
          <w:color w:val="222222"/>
          <w:shd w:val="clear" w:color="auto" w:fill="FFFFFF"/>
          <w:lang w:bidi="en-US"/>
        </w:rPr>
        <w:t xml:space="preserve"> </w:t>
      </w:r>
      <w:r w:rsidRPr="0034462B">
        <w:rPr>
          <w:color w:val="222222"/>
          <w:shd w:val="clear" w:color="auto" w:fill="FFFFFF"/>
          <w:lang w:bidi="en-US"/>
        </w:rPr>
        <w:t>Una vez presentada la correspondiente factura y conformada la misma por la SPEGC, si transcurrieran los plazos establecidos sin que la adjudicataria hubiese percibido el importe de la deuda que corresponda, podrá efectuar reclamación por escrito ante el Órgano Contratante del cumplimiento del mismo y de los intereses de demora e indemnización por los costes de cobro, estándose a tal fin a lo regulado en el artículo 216 del TRLCSP.</w:t>
      </w:r>
    </w:p>
    <w:p w14:paraId="559CAC9A" w14:textId="36655C44" w:rsidR="0044269F" w:rsidRPr="00F369E3" w:rsidRDefault="0044269F" w:rsidP="008F0FC8">
      <w:pPr>
        <w:pStyle w:val="Standard"/>
        <w:spacing w:after="120" w:line="276" w:lineRule="auto"/>
        <w:jc w:val="both"/>
        <w:rPr>
          <w:rFonts w:asciiTheme="minorHAnsi" w:eastAsia="Arial" w:hAnsiTheme="minorHAnsi" w:cs="Arial"/>
          <w:color w:val="222222"/>
          <w:kern w:val="0"/>
          <w:sz w:val="22"/>
          <w:szCs w:val="22"/>
          <w:shd w:val="clear" w:color="auto" w:fill="FFFFFF"/>
          <w:lang w:val="es-ES" w:eastAsia="es-ES"/>
        </w:rPr>
      </w:pPr>
      <w:r w:rsidRPr="00F369E3">
        <w:rPr>
          <w:rFonts w:asciiTheme="minorHAnsi" w:eastAsia="Arial" w:hAnsiTheme="minorHAnsi" w:cs="Arial"/>
          <w:color w:val="222222"/>
          <w:kern w:val="0"/>
          <w:sz w:val="22"/>
          <w:szCs w:val="22"/>
          <w:shd w:val="clear" w:color="auto" w:fill="FFFFFF"/>
          <w:lang w:val="es-ES" w:eastAsia="es-ES"/>
        </w:rPr>
        <w:t xml:space="preserve">La SPEGC podrá exigir al adjudicatario en cualquier momento la presentación de los </w:t>
      </w:r>
      <w:r w:rsidR="00795F8B">
        <w:rPr>
          <w:rFonts w:asciiTheme="minorHAnsi" w:eastAsia="Arial" w:hAnsiTheme="minorHAnsi" w:cs="Arial"/>
          <w:color w:val="222222"/>
          <w:kern w:val="0"/>
          <w:sz w:val="22"/>
          <w:szCs w:val="22"/>
          <w:shd w:val="clear" w:color="auto" w:fill="FFFFFF"/>
          <w:lang w:val="es-ES" w:eastAsia="es-ES"/>
        </w:rPr>
        <w:t>c</w:t>
      </w:r>
      <w:r w:rsidRPr="00F369E3">
        <w:rPr>
          <w:rFonts w:asciiTheme="minorHAnsi" w:eastAsia="Arial" w:hAnsiTheme="minorHAnsi" w:cs="Arial"/>
          <w:color w:val="222222"/>
          <w:kern w:val="0"/>
          <w:sz w:val="22"/>
          <w:szCs w:val="22"/>
          <w:shd w:val="clear" w:color="auto" w:fill="FFFFFF"/>
          <w:lang w:val="es-ES" w:eastAsia="es-ES"/>
        </w:rPr>
        <w:t>ertificados de estar al corriente en el cumplimiento de sus obligaciones tributarias, con la seguridad social.</w:t>
      </w:r>
    </w:p>
    <w:p w14:paraId="03FA8EF8" w14:textId="3D5A6F3B" w:rsidR="0044269F" w:rsidRPr="000C17B9" w:rsidRDefault="0044269F" w:rsidP="008F0FC8">
      <w:pPr>
        <w:pStyle w:val="Standard"/>
        <w:spacing w:after="120" w:line="276" w:lineRule="auto"/>
        <w:jc w:val="both"/>
        <w:rPr>
          <w:rFonts w:asciiTheme="minorHAnsi" w:eastAsia="Arial" w:hAnsiTheme="minorHAnsi" w:cs="Arial"/>
          <w:color w:val="222222"/>
          <w:kern w:val="0"/>
          <w:sz w:val="22"/>
          <w:szCs w:val="22"/>
          <w:shd w:val="clear" w:color="auto" w:fill="FFFFFF"/>
          <w:lang w:val="es-ES" w:eastAsia="es-ES"/>
        </w:rPr>
      </w:pPr>
      <w:r w:rsidRPr="00F369E3">
        <w:rPr>
          <w:rFonts w:asciiTheme="minorHAnsi" w:eastAsia="Arial" w:hAnsiTheme="minorHAnsi" w:cs="Arial"/>
          <w:color w:val="222222"/>
          <w:kern w:val="0"/>
          <w:sz w:val="22"/>
          <w:szCs w:val="22"/>
          <w:shd w:val="clear" w:color="auto" w:fill="FFFFFF"/>
          <w:lang w:val="es-ES" w:eastAsia="es-ES"/>
        </w:rPr>
        <w:t>Asimismo</w:t>
      </w:r>
      <w:r w:rsidR="000C17B9">
        <w:rPr>
          <w:rFonts w:asciiTheme="minorHAnsi" w:eastAsia="Arial" w:hAnsiTheme="minorHAnsi" w:cs="Arial"/>
          <w:color w:val="222222"/>
          <w:kern w:val="0"/>
          <w:sz w:val="22"/>
          <w:szCs w:val="22"/>
          <w:shd w:val="clear" w:color="auto" w:fill="FFFFFF"/>
          <w:lang w:val="es-ES" w:eastAsia="es-ES"/>
        </w:rPr>
        <w:t>,</w:t>
      </w:r>
      <w:r w:rsidRPr="00F369E3">
        <w:rPr>
          <w:rFonts w:asciiTheme="minorHAnsi" w:eastAsia="Arial" w:hAnsiTheme="minorHAnsi" w:cs="Arial"/>
          <w:color w:val="222222"/>
          <w:kern w:val="0"/>
          <w:sz w:val="22"/>
          <w:szCs w:val="22"/>
          <w:shd w:val="clear" w:color="auto" w:fill="FFFFFF"/>
          <w:lang w:val="es-ES" w:eastAsia="es-ES"/>
        </w:rPr>
        <w:t xml:space="preserve"> la SPEGC podrá solicitar al adjudicatario en cualquier momento y en el plazo que se establezca para ello la presentación de una certificación negativa por descubiertos en la Tesorería General de la Seguridad Social emitida en la fecha en la que se realice la citada solicitud. Si del requerimiento efectuado, se constata que el adjudicatario tiene deudas pendientes con la Seguridad Social, la tramitación de las facturas quedará condicionada hasta que el adjudicatario salde las mismas, quedando el mismo enterado que el órgano de contratación procederá a la devolución de la factura, no siendo responsable el citado órgano de las consecuencias que para el adjudicatario puedan derivarse. Igualmente</w:t>
      </w:r>
      <w:r w:rsidR="000C17B9">
        <w:rPr>
          <w:rFonts w:asciiTheme="minorHAnsi" w:eastAsia="Arial" w:hAnsiTheme="minorHAnsi" w:cs="Arial"/>
          <w:color w:val="222222"/>
          <w:kern w:val="0"/>
          <w:sz w:val="22"/>
          <w:szCs w:val="22"/>
          <w:shd w:val="clear" w:color="auto" w:fill="FFFFFF"/>
          <w:lang w:val="es-ES" w:eastAsia="es-ES"/>
        </w:rPr>
        <w:t>,</w:t>
      </w:r>
      <w:r w:rsidRPr="00F369E3">
        <w:rPr>
          <w:rFonts w:asciiTheme="minorHAnsi" w:eastAsia="Arial" w:hAnsiTheme="minorHAnsi" w:cs="Arial"/>
          <w:color w:val="222222"/>
          <w:kern w:val="0"/>
          <w:sz w:val="22"/>
          <w:szCs w:val="22"/>
          <w:shd w:val="clear" w:color="auto" w:fill="FFFFFF"/>
          <w:lang w:val="es-ES" w:eastAsia="es-ES"/>
        </w:rPr>
        <w:t xml:space="preserve"> si el adjudicatario requerido no presentara la certificación negativa por descubiertos en la Tesorería de la Seguridad Social, la tramitación de las facturas quedará condicionada hasta la presentación de la citada certificación por el adjudicatario y se sujetará a lo dispuesto en el presente párrafo.</w:t>
      </w:r>
    </w:p>
    <w:p w14:paraId="3E4B8328" w14:textId="77777777" w:rsidR="00877C40" w:rsidRPr="0034462B" w:rsidRDefault="00877C40" w:rsidP="00E4200A">
      <w:pPr>
        <w:pStyle w:val="Ttulo1"/>
      </w:pPr>
      <w:bookmarkStart w:id="48" w:name="_Toc506811339"/>
      <w:bookmarkEnd w:id="47"/>
      <w:r w:rsidRPr="0034462B">
        <w:lastRenderedPageBreak/>
        <w:t>PREVISIÓN DEL CRÉDITO</w:t>
      </w:r>
      <w:bookmarkEnd w:id="48"/>
    </w:p>
    <w:p w14:paraId="71F35ECF" w14:textId="77777777" w:rsidR="00877C40" w:rsidRPr="00AF25DA" w:rsidRDefault="00877C40" w:rsidP="00652045">
      <w:pPr>
        <w:rPr>
          <w:lang w:bidi="en-US"/>
        </w:rPr>
      </w:pPr>
      <w:r w:rsidRPr="00AF25DA">
        <w:rPr>
          <w:lang w:bidi="en-US"/>
        </w:rPr>
        <w:t>Existe el crédito presupuestario preciso para atender las obligaciones económicas que se deriven de la presente contratación, cuyo importe abarca el gasto estimado al que se refiere la cláusula 9 del presente Pliego.</w:t>
      </w:r>
    </w:p>
    <w:p w14:paraId="20891DC4" w14:textId="77777777" w:rsidR="00877C40" w:rsidRPr="00D70014" w:rsidRDefault="00877C40" w:rsidP="00652045">
      <w:pPr>
        <w:rPr>
          <w:lang w:bidi="en-US"/>
        </w:rPr>
      </w:pPr>
      <w:bookmarkStart w:id="49" w:name="_Hlk506213498"/>
      <w:r w:rsidRPr="00D70014">
        <w:rPr>
          <w:lang w:bidi="en-US"/>
        </w:rPr>
        <w:t xml:space="preserve">Esta contratación está cofinanciada por el </w:t>
      </w:r>
      <w:r w:rsidRPr="00AB53F4">
        <w:rPr>
          <w:b/>
          <w:lang w:bidi="en-US"/>
        </w:rPr>
        <w:t>Fondo Europeo de Desarrollo Regional (FEDER) en un 85%, en el marco del Programa de Cooperación INTERREGC V-A MAC 2014-2020, dentro del Eje 1, Prioridad de Inversión 1.b.</w:t>
      </w:r>
    </w:p>
    <w:p w14:paraId="4747B7B4" w14:textId="77777777" w:rsidR="00877C40" w:rsidRPr="0034462B" w:rsidRDefault="00877C40" w:rsidP="00E4200A">
      <w:pPr>
        <w:pStyle w:val="Ttulo1"/>
      </w:pPr>
      <w:bookmarkStart w:id="50" w:name="_Toc506811340"/>
      <w:bookmarkEnd w:id="49"/>
      <w:r w:rsidRPr="0034462B">
        <w:t>REVISIÓN DE PRECIOS</w:t>
      </w:r>
      <w:bookmarkEnd w:id="50"/>
    </w:p>
    <w:p w14:paraId="255F4384" w14:textId="77777777" w:rsidR="00652045" w:rsidRPr="0034462B" w:rsidRDefault="00877C40" w:rsidP="00652045">
      <w:pPr>
        <w:rPr>
          <w:lang w:bidi="en-US"/>
        </w:rPr>
      </w:pPr>
      <w:r w:rsidRPr="0034462B">
        <w:rPr>
          <w:lang w:bidi="en-US"/>
        </w:rPr>
        <w:t>En el presente contrato no habrá revisión de precios.</w:t>
      </w:r>
    </w:p>
    <w:p w14:paraId="52ADF199" w14:textId="77777777" w:rsidR="00877C40" w:rsidRPr="0034462B" w:rsidRDefault="00877C40" w:rsidP="00E4200A">
      <w:pPr>
        <w:pStyle w:val="TtuloCaptulo"/>
        <w:rPr>
          <w:rFonts w:eastAsia="Lucida Sans Unicode" w:cs="Tahoma"/>
        </w:rPr>
      </w:pPr>
      <w:bookmarkStart w:id="51" w:name="_Toc506811341"/>
      <w:r w:rsidRPr="0034462B">
        <w:t>CAPÍTULO V: DISPOSICIONES FINALES</w:t>
      </w:r>
      <w:bookmarkEnd w:id="51"/>
    </w:p>
    <w:p w14:paraId="761A61D5" w14:textId="77777777" w:rsidR="00877C40" w:rsidRPr="0034462B" w:rsidRDefault="00877C40" w:rsidP="00E4200A">
      <w:pPr>
        <w:pStyle w:val="Ttulo1"/>
        <w:rPr>
          <w:rFonts w:eastAsia="Lucida Sans Unicode" w:cs="Tahoma"/>
        </w:rPr>
      </w:pPr>
      <w:bookmarkStart w:id="52" w:name="_Toc506811342"/>
      <w:r w:rsidRPr="0034462B">
        <w:t>RESPONSABILIDAD DEL ADJUDICATARIO</w:t>
      </w:r>
      <w:bookmarkEnd w:id="52"/>
    </w:p>
    <w:p w14:paraId="6D280DC1" w14:textId="77777777" w:rsidR="00877C40" w:rsidRPr="0034462B" w:rsidRDefault="00877C40" w:rsidP="00652045">
      <w:pPr>
        <w:pStyle w:val="Prrafodelista"/>
        <w:numPr>
          <w:ilvl w:val="0"/>
          <w:numId w:val="42"/>
        </w:numPr>
        <w:ind w:left="714" w:hanging="357"/>
        <w:contextualSpacing w:val="0"/>
        <w:rPr>
          <w:lang w:bidi="en-US"/>
        </w:rPr>
      </w:pPr>
      <w:r w:rsidRPr="0034462B">
        <w:rPr>
          <w:lang w:bidi="en-US"/>
        </w:rPr>
        <w:t>El adjudicatario ejecutará por su cuenta, bajo su total responsabilidad jurídica y empresarial, el servicio objeto del contrato, y cumplirá todas las obligaciones impuestas por la legislación vigente en la materia. En especial deberá cumplir exacta y fielmente cuantas obligaciones le impongan, en su calidad de patrono, la legislación fiscal, laboral y sobre Seguridad Social así como la relativa a Prevención de Riesgos Laborales y Gestión Medioambiental. La SPEGC podrá exigir al adjudicatario que acredite documentalmente el cumplimiento de estas obligaciones legales.</w:t>
      </w:r>
    </w:p>
    <w:p w14:paraId="34A49C2D" w14:textId="77777777" w:rsidR="00877C40" w:rsidRPr="0034462B" w:rsidRDefault="00877C40" w:rsidP="00652045">
      <w:pPr>
        <w:pStyle w:val="Prrafodelista"/>
        <w:numPr>
          <w:ilvl w:val="0"/>
          <w:numId w:val="42"/>
        </w:numPr>
        <w:ind w:left="714" w:hanging="357"/>
        <w:contextualSpacing w:val="0"/>
        <w:rPr>
          <w:lang w:bidi="en-US"/>
        </w:rPr>
      </w:pPr>
      <w:r w:rsidRPr="0034462B">
        <w:rPr>
          <w:lang w:bidi="en-US"/>
        </w:rPr>
        <w:t>Si, por incumplimiento del adjudicatario alcanzara alguna responsabilidad a la SPEGC, del tipo que fuese, queda obligado el adjudicatario a resarcir el importe de estas responsabilidades, incluidos gastos judiciales, extrajudiciales y costes que la defensa de la SPEGC ocasionara, quedando la misma en absoluta libertad para entablar o no esa defensa sin que, sea cual fuere su decisión al respecto, pueda exonerarse el adjudicatario de satisfacer el aludido resarcimiento.</w:t>
      </w:r>
    </w:p>
    <w:p w14:paraId="2A0835F4" w14:textId="77777777" w:rsidR="00877C40" w:rsidRPr="0034462B" w:rsidRDefault="00877C40" w:rsidP="00652045">
      <w:pPr>
        <w:pStyle w:val="Prrafodelista"/>
        <w:numPr>
          <w:ilvl w:val="0"/>
          <w:numId w:val="42"/>
        </w:numPr>
        <w:ind w:left="714" w:hanging="357"/>
        <w:contextualSpacing w:val="0"/>
        <w:rPr>
          <w:lang w:bidi="en-US"/>
        </w:rPr>
      </w:pPr>
      <w:r w:rsidRPr="0034462B">
        <w:rPr>
          <w:lang w:bidi="en-US"/>
        </w:rPr>
        <w:t>El adjudicatario será responsable del pago de las sanciones, liquidaciones, multas y penalizaciones que le sean impuestas por contravenir las disposiciones legales y reglamentarias aplicables.</w:t>
      </w:r>
    </w:p>
    <w:p w14:paraId="180A8FAF" w14:textId="77777777" w:rsidR="00877C40" w:rsidRPr="00652045" w:rsidRDefault="00877C40" w:rsidP="00652045">
      <w:pPr>
        <w:pStyle w:val="Prrafodelista"/>
        <w:numPr>
          <w:ilvl w:val="0"/>
          <w:numId w:val="42"/>
        </w:numPr>
        <w:ind w:left="714" w:hanging="357"/>
        <w:contextualSpacing w:val="0"/>
        <w:rPr>
          <w:rFonts w:eastAsia="Lucida Sans Unicode" w:cs="Tahoma"/>
          <w:lang w:bidi="en-US"/>
        </w:rPr>
      </w:pPr>
      <w:r w:rsidRPr="0034462B">
        <w:rPr>
          <w:lang w:bidi="en-US"/>
        </w:rPr>
        <w:t>El adjudicatario será responsable frente a la SPEGC de cualquier daño y perjuicio, de cualquier carácter o naturaleza, que se pudieran derivar de la ejecución del presente contrato, así como de la actuación del personal nombrado por el adjudicatario.</w:t>
      </w:r>
    </w:p>
    <w:p w14:paraId="6836EF55" w14:textId="77777777" w:rsidR="00877C40" w:rsidRPr="0034462B" w:rsidRDefault="00877C40" w:rsidP="00652045">
      <w:pPr>
        <w:pStyle w:val="Prrafodelista"/>
        <w:numPr>
          <w:ilvl w:val="0"/>
          <w:numId w:val="42"/>
        </w:numPr>
        <w:ind w:left="714" w:hanging="357"/>
        <w:contextualSpacing w:val="0"/>
        <w:rPr>
          <w:lang w:bidi="en-US"/>
        </w:rPr>
      </w:pPr>
      <w:r w:rsidRPr="0034462B">
        <w:rPr>
          <w:lang w:bidi="en-US"/>
        </w:rPr>
        <w:t>Cuantas otras se puedan exigir en el PPT.</w:t>
      </w:r>
    </w:p>
    <w:p w14:paraId="1E888A04" w14:textId="77777777" w:rsidR="00877C40" w:rsidRDefault="00877C40" w:rsidP="00E4200A">
      <w:pPr>
        <w:pStyle w:val="Ttulo1"/>
      </w:pPr>
      <w:bookmarkStart w:id="53" w:name="_Toc506811343"/>
      <w:r>
        <w:t>PROPIEDAD DE LOS TRABAJOS</w:t>
      </w:r>
      <w:bookmarkEnd w:id="53"/>
    </w:p>
    <w:p w14:paraId="772371C6" w14:textId="77777777" w:rsidR="00877C40" w:rsidRPr="009E08A7" w:rsidRDefault="00877C40" w:rsidP="00652045">
      <w:pPr>
        <w:rPr>
          <w:lang w:bidi="en-US"/>
        </w:rPr>
      </w:pPr>
      <w:r w:rsidRPr="00F66BDE">
        <w:rPr>
          <w:lang w:bidi="en-US"/>
        </w:rPr>
        <w:t>Todos los e</w:t>
      </w:r>
      <w:r>
        <w:rPr>
          <w:lang w:bidi="en-US"/>
        </w:rPr>
        <w:t xml:space="preserve">studios, </w:t>
      </w:r>
      <w:r w:rsidRPr="00F66BDE">
        <w:rPr>
          <w:lang w:bidi="en-US"/>
        </w:rPr>
        <w:t xml:space="preserve">documentos </w:t>
      </w:r>
      <w:r>
        <w:rPr>
          <w:lang w:bidi="en-US"/>
        </w:rPr>
        <w:t xml:space="preserve">y programas (software) </w:t>
      </w:r>
      <w:r w:rsidRPr="00F66BDE">
        <w:rPr>
          <w:lang w:bidi="en-US"/>
        </w:rPr>
        <w:t xml:space="preserve">elaborados en ejecución del contrato serán propiedad </w:t>
      </w:r>
      <w:r>
        <w:rPr>
          <w:lang w:bidi="en-US"/>
        </w:rPr>
        <w:t>de la SPEGC</w:t>
      </w:r>
      <w:r w:rsidRPr="00F66BDE">
        <w:rPr>
          <w:lang w:bidi="en-US"/>
        </w:rPr>
        <w:t xml:space="preserve"> quien podrá reproducirlos, publicarlos y divulgarlos total o parcialmente</w:t>
      </w:r>
      <w:r>
        <w:rPr>
          <w:lang w:bidi="en-US"/>
        </w:rPr>
        <w:t xml:space="preserve"> </w:t>
      </w:r>
      <w:r w:rsidRPr="00F66BDE">
        <w:rPr>
          <w:lang w:bidi="en-US"/>
        </w:rPr>
        <w:t xml:space="preserve">sin que </w:t>
      </w:r>
      <w:r w:rsidRPr="00F66BDE">
        <w:rPr>
          <w:lang w:bidi="en-US"/>
        </w:rPr>
        <w:lastRenderedPageBreak/>
        <w:t>pueda oponerse a ello el adjudicatario autor de los trabajos. El adjudicatario no podrá</w:t>
      </w:r>
      <w:r>
        <w:rPr>
          <w:lang w:bidi="en-US"/>
        </w:rPr>
        <w:t xml:space="preserve"> </w:t>
      </w:r>
      <w:r w:rsidRPr="00F66BDE">
        <w:rPr>
          <w:lang w:bidi="en-US"/>
        </w:rPr>
        <w:t xml:space="preserve">hacer ningún uso </w:t>
      </w:r>
      <w:r>
        <w:rPr>
          <w:lang w:bidi="en-US"/>
        </w:rPr>
        <w:t xml:space="preserve">o divulgación de los estudios, </w:t>
      </w:r>
      <w:r w:rsidRPr="00F66BDE">
        <w:rPr>
          <w:lang w:bidi="en-US"/>
        </w:rPr>
        <w:t xml:space="preserve">documentos </w:t>
      </w:r>
      <w:r>
        <w:rPr>
          <w:lang w:bidi="en-US"/>
        </w:rPr>
        <w:t xml:space="preserve">y programas (software) </w:t>
      </w:r>
      <w:r w:rsidRPr="00F66BDE">
        <w:rPr>
          <w:lang w:bidi="en-US"/>
        </w:rPr>
        <w:t>elaborados con motivo de la</w:t>
      </w:r>
      <w:r>
        <w:rPr>
          <w:lang w:bidi="en-US"/>
        </w:rPr>
        <w:t xml:space="preserve"> </w:t>
      </w:r>
      <w:r w:rsidRPr="00F66BDE">
        <w:rPr>
          <w:lang w:bidi="en-US"/>
        </w:rPr>
        <w:t>ejecución de este contrato, bien sea en forma total o parcial, directa o extractada, sin</w:t>
      </w:r>
      <w:r>
        <w:rPr>
          <w:lang w:bidi="en-US"/>
        </w:rPr>
        <w:t xml:space="preserve"> </w:t>
      </w:r>
      <w:r w:rsidRPr="00F66BDE">
        <w:rPr>
          <w:lang w:bidi="en-US"/>
        </w:rPr>
        <w:t>autorización expresa del órgano de contratación. Igualmente, los derechos de explotación de</w:t>
      </w:r>
      <w:r>
        <w:rPr>
          <w:lang w:bidi="en-US"/>
        </w:rPr>
        <w:t xml:space="preserve"> </w:t>
      </w:r>
      <w:r w:rsidRPr="00F66BDE">
        <w:rPr>
          <w:lang w:bidi="en-US"/>
        </w:rPr>
        <w:t>propiedad intelectual de cualesquiera creaciones susceptibles de generar propiedad intelectual</w:t>
      </w:r>
      <w:r>
        <w:rPr>
          <w:lang w:bidi="en-US"/>
        </w:rPr>
        <w:t xml:space="preserve"> </w:t>
      </w:r>
      <w:r w:rsidRPr="00F66BDE">
        <w:rPr>
          <w:lang w:bidi="en-US"/>
        </w:rPr>
        <w:t>manuales, esquemas, diagramas, mapas, software, etcétera; realizadas con ocasión de la</w:t>
      </w:r>
      <w:r>
        <w:rPr>
          <w:lang w:bidi="en-US"/>
        </w:rPr>
        <w:t xml:space="preserve"> </w:t>
      </w:r>
      <w:r w:rsidRPr="00F66BDE">
        <w:rPr>
          <w:lang w:bidi="en-US"/>
        </w:rPr>
        <w:t xml:space="preserve">ejecución de los trabajos contratados, pertenecen de forma exclusiva </w:t>
      </w:r>
      <w:r>
        <w:rPr>
          <w:lang w:bidi="en-US"/>
        </w:rPr>
        <w:t xml:space="preserve">a la </w:t>
      </w:r>
      <w:r w:rsidRPr="00B41CB6">
        <w:rPr>
          <w:lang w:bidi="en-US"/>
        </w:rPr>
        <w:t xml:space="preserve">SPEGC. </w:t>
      </w:r>
      <w:r>
        <w:rPr>
          <w:lang w:bidi="en-US"/>
        </w:rPr>
        <w:t>Asimismo</w:t>
      </w:r>
      <w:r w:rsidRPr="00B41CB6">
        <w:rPr>
          <w:lang w:bidi="en-US"/>
        </w:rPr>
        <w:t>, el órgano de contratación podrá autorizar el uso del producto a los entes, organismos y entidades pertenecientes al sector público en los términos establecidos en el artículo 301 del TRLCSP.</w:t>
      </w:r>
    </w:p>
    <w:p w14:paraId="25D0AD38" w14:textId="77777777" w:rsidR="00877C40" w:rsidRPr="0034462B" w:rsidRDefault="00877C40" w:rsidP="00E4200A">
      <w:pPr>
        <w:pStyle w:val="Ttulo1"/>
      </w:pPr>
      <w:bookmarkStart w:id="54" w:name="_Toc506811344"/>
      <w:r w:rsidRPr="0034462B">
        <w:t>RENUNCIA Y DESISTIMIENTO</w:t>
      </w:r>
      <w:bookmarkEnd w:id="54"/>
    </w:p>
    <w:p w14:paraId="51921396" w14:textId="77777777" w:rsidR="00877C40" w:rsidRPr="0034462B" w:rsidRDefault="00877C40" w:rsidP="00652045">
      <w:pPr>
        <w:rPr>
          <w:lang w:bidi="en-US"/>
        </w:rPr>
      </w:pPr>
      <w:r w:rsidRPr="0034462B">
        <w:rPr>
          <w:lang w:bidi="en-US"/>
        </w:rPr>
        <w:t>Corresponde al Órgano de Contratación por razones de interés público debidamente justificadas renunciar a la celebración del contrato antes de la adjudicación.</w:t>
      </w:r>
    </w:p>
    <w:p w14:paraId="6C063DF4" w14:textId="77777777" w:rsidR="00877C40" w:rsidRPr="009E08A7" w:rsidRDefault="00877C40" w:rsidP="00652045">
      <w:pPr>
        <w:rPr>
          <w:rFonts w:eastAsia="Lucida Sans Unicode" w:cs="Tahoma"/>
          <w:lang w:bidi="en-US"/>
        </w:rPr>
      </w:pPr>
      <w:r w:rsidRPr="0034462B">
        <w:rPr>
          <w:lang w:bidi="en-US"/>
        </w:rPr>
        <w:t>Igualmente podrá desistir de la adjudicación cuando se aprecie una infracción no subsanable de las normas de preparación del contrato o de las reguladoras del procedimiento de adjudicación debidamente justificada, en ambos casos, de conformidad con el artículo 155 TRLCSP en caso de renuncia o desistimiento se compensará a cada licitador. La indemnización a la que podrán tener derecho los licitadores no superará en ningún caso el 0,1% del presupuesto de licitación excluido el IGIC.</w:t>
      </w:r>
    </w:p>
    <w:p w14:paraId="46839906" w14:textId="77777777" w:rsidR="00877C40" w:rsidRPr="0034462B" w:rsidRDefault="00877C40" w:rsidP="00E4200A">
      <w:pPr>
        <w:pStyle w:val="Ttulo1"/>
      </w:pPr>
      <w:bookmarkStart w:id="55" w:name="_Toc506811345"/>
      <w:r w:rsidRPr="0034462B">
        <w:t>SUSPENSIÓN DEL CONTRATO</w:t>
      </w:r>
      <w:bookmarkEnd w:id="55"/>
    </w:p>
    <w:p w14:paraId="41925DDC" w14:textId="77777777" w:rsidR="00877C40" w:rsidRPr="0034462B" w:rsidRDefault="00877C40" w:rsidP="00652045">
      <w:pPr>
        <w:rPr>
          <w:lang w:bidi="en-US"/>
        </w:rPr>
      </w:pPr>
      <w:r w:rsidRPr="0034462B">
        <w:rPr>
          <w:lang w:bidi="en-US"/>
        </w:rPr>
        <w:t xml:space="preserve">La SPEGC podrá acordar por razones de interés público la suspensión de la ejecución del contrato. Igualmente, podrá proceder la suspensión del cumplimiento del contrato por el adjudicatario si se diese la circunstancia señalada en el artículo 216.5 </w:t>
      </w:r>
      <w:r>
        <w:rPr>
          <w:lang w:bidi="en-US"/>
        </w:rPr>
        <w:t>del</w:t>
      </w:r>
      <w:r w:rsidRPr="0034462B">
        <w:rPr>
          <w:lang w:bidi="en-US"/>
        </w:rPr>
        <w:t xml:space="preserve"> TRLCSP. Los efectos de la suspensión del contrato se regirán por lo dispuesto en el artículo 220 de</w:t>
      </w:r>
      <w:r>
        <w:rPr>
          <w:lang w:bidi="en-US"/>
        </w:rPr>
        <w:t>l</w:t>
      </w:r>
      <w:r w:rsidRPr="0034462B">
        <w:rPr>
          <w:lang w:bidi="en-US"/>
        </w:rPr>
        <w:t xml:space="preserve"> TRLCSP, así como en los preceptos concordantes del RGLCAP.</w:t>
      </w:r>
    </w:p>
    <w:p w14:paraId="2727A33B" w14:textId="77777777" w:rsidR="00877C40" w:rsidRPr="0034462B" w:rsidRDefault="00877C40" w:rsidP="00E4200A">
      <w:pPr>
        <w:pStyle w:val="Ttulo1"/>
      </w:pPr>
      <w:bookmarkStart w:id="56" w:name="_Toc506811346"/>
      <w:r w:rsidRPr="0034462B">
        <w:t>CONDICIONES FINALES</w:t>
      </w:r>
      <w:bookmarkEnd w:id="56"/>
    </w:p>
    <w:p w14:paraId="36ADCDE6" w14:textId="77777777" w:rsidR="00877C40" w:rsidRPr="00D10BDE" w:rsidRDefault="00877C40" w:rsidP="00652045">
      <w:pPr>
        <w:rPr>
          <w:rFonts w:eastAsia="Lucida Sans Unicode" w:cs="Tahoma"/>
          <w:color w:val="FF0000"/>
          <w:lang w:bidi="en-US"/>
        </w:rPr>
      </w:pPr>
      <w:r w:rsidRPr="0034462B">
        <w:rPr>
          <w:b/>
          <w:lang w:bidi="en-US"/>
        </w:rPr>
        <w:t>1º)</w:t>
      </w:r>
      <w:r w:rsidRPr="0034462B">
        <w:rPr>
          <w:lang w:bidi="en-US"/>
        </w:rPr>
        <w:t xml:space="preserve"> La ejecución del contrato se realizará a riesgo y ventura del adjudicatario, de conformidad con lo establecido en el artículo 215 del TRLCSP.</w:t>
      </w:r>
      <w:r>
        <w:rPr>
          <w:lang w:bidi="en-US"/>
        </w:rPr>
        <w:t xml:space="preserve"> </w:t>
      </w:r>
    </w:p>
    <w:p w14:paraId="44C0C4A0" w14:textId="77777777" w:rsidR="00877C40" w:rsidRPr="00D10BDE" w:rsidRDefault="00877C40" w:rsidP="00652045">
      <w:pPr>
        <w:rPr>
          <w:rFonts w:eastAsia="Lucida Sans Unicode" w:cs="Tahoma"/>
          <w:color w:val="FF0000"/>
          <w:lang w:bidi="en-US"/>
        </w:rPr>
      </w:pPr>
      <w:r w:rsidRPr="0034462B">
        <w:rPr>
          <w:b/>
          <w:lang w:bidi="en-US"/>
        </w:rPr>
        <w:t>2º)</w:t>
      </w:r>
      <w:r w:rsidRPr="0034462B">
        <w:rPr>
          <w:lang w:bidi="en-US"/>
        </w:rPr>
        <w:t xml:space="preserve"> En la posible contradicción que pudiera existir entre el PPT y el presente, prevalecerá el contenido y la interpretación de este último.</w:t>
      </w:r>
      <w:bookmarkStart w:id="57" w:name="_Hlk504732627"/>
      <w:r>
        <w:rPr>
          <w:lang w:bidi="en-US"/>
        </w:rPr>
        <w:t xml:space="preserve"> </w:t>
      </w:r>
      <w:bookmarkEnd w:id="57"/>
    </w:p>
    <w:p w14:paraId="32440053" w14:textId="77777777" w:rsidR="00877C40" w:rsidRPr="0034462B" w:rsidRDefault="00877C40" w:rsidP="00652045">
      <w:pPr>
        <w:rPr>
          <w:lang w:bidi="en-US"/>
        </w:rPr>
      </w:pPr>
    </w:p>
    <w:p w14:paraId="75CD2D97" w14:textId="77777777" w:rsidR="00877C40" w:rsidRPr="0034462B" w:rsidRDefault="00877C40" w:rsidP="00652045">
      <w:pPr>
        <w:rPr>
          <w:rFonts w:eastAsia="Lucida Sans Unicode" w:cs="Tahoma"/>
          <w:lang w:bidi="en-US"/>
        </w:rPr>
      </w:pPr>
      <w:r w:rsidRPr="0034462B">
        <w:rPr>
          <w:b/>
          <w:lang w:bidi="en-US"/>
        </w:rPr>
        <w:t xml:space="preserve">3º) </w:t>
      </w:r>
      <w:r w:rsidRPr="0034462B">
        <w:rPr>
          <w:lang w:bidi="en-US"/>
        </w:rPr>
        <w:t>En caso de duda, las anteriores condiciones se interpretarán en el sentido más favorable a los intereses de la SPEGC.</w:t>
      </w:r>
      <w:r>
        <w:rPr>
          <w:lang w:bidi="en-US"/>
        </w:rPr>
        <w:t xml:space="preserve"> </w:t>
      </w:r>
    </w:p>
    <w:p w14:paraId="5B5AF7F5" w14:textId="77777777" w:rsidR="00877C40" w:rsidRPr="0034462B" w:rsidRDefault="00877C40" w:rsidP="00E4200A">
      <w:pPr>
        <w:pStyle w:val="Ttulo1"/>
      </w:pPr>
      <w:bookmarkStart w:id="58" w:name="_Toc506811347"/>
      <w:r w:rsidRPr="0034462B">
        <w:lastRenderedPageBreak/>
        <w:t>CONFIDENCIALIDAD Y PROHIBICIONES</w:t>
      </w:r>
      <w:bookmarkEnd w:id="58"/>
    </w:p>
    <w:p w14:paraId="4BE766D1" w14:textId="77777777" w:rsidR="00877C40" w:rsidRPr="0034462B" w:rsidRDefault="00877C40" w:rsidP="00652045">
      <w:pPr>
        <w:rPr>
          <w:lang w:bidi="en-US"/>
        </w:rPr>
      </w:pPr>
      <w:r w:rsidRPr="0034462B">
        <w:rPr>
          <w:lang w:bidi="en-US"/>
        </w:rPr>
        <w:t>El adjudicatario deberá respetar el carácter confidencial de aquella información a la que tenga acceso con ocasión de la ejecución del contrato que por su propia naturaleza deba ser tratada como tal.</w:t>
      </w:r>
    </w:p>
    <w:p w14:paraId="07604096" w14:textId="77777777" w:rsidR="00877C40" w:rsidRPr="0034462B" w:rsidRDefault="00877C40" w:rsidP="00652045">
      <w:pPr>
        <w:rPr>
          <w:lang w:bidi="en-US"/>
        </w:rPr>
      </w:pPr>
      <w:r w:rsidRPr="0034462B">
        <w:rPr>
          <w:lang w:bidi="en-US"/>
        </w:rPr>
        <w:t>El contrato derivado del presente pliego respetará, en su integridad, la Ley Orgánica 15/1999, de 13 de diciembre, de Protección de Datos de Carácter Personal y su normativa de desarrollo. Para el caso de que la contratación implique el acceso del adjudicatario a datos de carácter personal de cuyo tratamiento sea responsable la entidad contratante, aquél tendrá la consideración de encargado del tratamiento. Cuando finalice la prestación contractual, los datos de carácter personal deberán ser destruidos o devueltos a la entidad contratante responsable o al encargado del tratamiento que ésta hubiese designado.</w:t>
      </w:r>
    </w:p>
    <w:p w14:paraId="129A7A1C" w14:textId="77777777" w:rsidR="00877C40" w:rsidRPr="0034462B" w:rsidRDefault="00877C40" w:rsidP="00652045">
      <w:pPr>
        <w:rPr>
          <w:rFonts w:eastAsia="Lucida Sans Unicode" w:cs="Tahoma"/>
          <w:lang w:bidi="en-US"/>
        </w:rPr>
      </w:pPr>
      <w:r w:rsidRPr="0034462B">
        <w:rPr>
          <w:lang w:bidi="en-US"/>
        </w:rPr>
        <w:t>El adjudicatario y sus empleados deberán guardar sigilo respecto a los datos o antecedentes que, no siendo públicos o notorios, estén relacionados con el objeto del contrato y hayan llegado a su conocimiento con ocasión del mismo. Este deber se mantendrá durante un plazo de cinco (5) años desde su conocimiento (140 TRLCSP).</w:t>
      </w:r>
    </w:p>
    <w:p w14:paraId="32CDE24B" w14:textId="2717B9F3" w:rsidR="00877C40" w:rsidRPr="0034462B" w:rsidRDefault="00877C40" w:rsidP="00652045">
      <w:pPr>
        <w:rPr>
          <w:lang w:bidi="en-US"/>
        </w:rPr>
      </w:pPr>
      <w:r w:rsidRPr="0034462B">
        <w:rPr>
          <w:lang w:bidi="en-US"/>
        </w:rPr>
        <w:t>Las obligaciones de confidencialidad asumidas, así como la realización de cualquier acción o conducta que implique su incumplimiento, dará derecho a la SPEGC a exigir una indemnización por los daños y perjuicios ocasionados.</w:t>
      </w:r>
    </w:p>
    <w:p w14:paraId="30D2CA34" w14:textId="77777777" w:rsidR="000C17B9" w:rsidRDefault="000C17B9" w:rsidP="00652045">
      <w:pPr>
        <w:jc w:val="center"/>
        <w:rPr>
          <w:rFonts w:ascii="Calibri" w:eastAsia="Times New Roman" w:hAnsi="Calibri" w:cs="Calibri,Bold"/>
          <w:b/>
          <w:bCs/>
          <w:kern w:val="3"/>
          <w:lang w:bidi="en-US"/>
        </w:rPr>
      </w:pPr>
    </w:p>
    <w:p w14:paraId="1F6F27F2" w14:textId="156BA397" w:rsidR="00877C40" w:rsidRPr="008F0FC8" w:rsidRDefault="00877C40" w:rsidP="008F0FC8">
      <w:pPr>
        <w:pBdr>
          <w:top w:val="none" w:sz="0" w:space="0" w:color="auto"/>
          <w:left w:val="none" w:sz="0" w:space="0" w:color="auto"/>
          <w:bottom w:val="none" w:sz="0" w:space="0" w:color="auto"/>
          <w:right w:val="none" w:sz="0" w:space="0" w:color="auto"/>
          <w:between w:val="none" w:sz="0" w:space="0" w:color="auto"/>
        </w:pBdr>
        <w:spacing w:after="160" w:line="259" w:lineRule="auto"/>
        <w:jc w:val="center"/>
        <w:rPr>
          <w:rFonts w:ascii="Calibri" w:eastAsia="Times New Roman" w:hAnsi="Calibri" w:cs="Calibri,Bold"/>
          <w:b/>
          <w:bCs/>
          <w:kern w:val="3"/>
          <w:lang w:bidi="en-US"/>
        </w:rPr>
      </w:pPr>
      <w:r w:rsidRPr="0034462B">
        <w:rPr>
          <w:rFonts w:ascii="Calibri" w:eastAsia="Times New Roman" w:hAnsi="Calibri" w:cs="Calibri,Bold"/>
          <w:b/>
          <w:bCs/>
          <w:kern w:val="3"/>
          <w:lang w:bidi="en-US"/>
        </w:rPr>
        <w:t>ÓRGANO DE CONTRATACIÓN</w:t>
      </w:r>
    </w:p>
    <w:p w14:paraId="065C3A72" w14:textId="77777777" w:rsidR="00877C40" w:rsidRDefault="00877C40" w:rsidP="00652045">
      <w:pPr>
        <w:rPr>
          <w:rFonts w:ascii="Calibri,Bold" w:eastAsia="Times New Roman" w:hAnsi="Calibri,Bold" w:cs="Calibri,Bold"/>
          <w:b/>
          <w:bCs/>
          <w:kern w:val="3"/>
          <w:sz w:val="20"/>
          <w:szCs w:val="20"/>
          <w:lang w:bidi="en-U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69"/>
      </w:tblGrid>
      <w:tr w:rsidR="00F85108" w14:paraId="1BF498A5" w14:textId="77777777" w:rsidTr="00F85108">
        <w:trPr>
          <w:jc w:val="center"/>
        </w:trPr>
        <w:tc>
          <w:tcPr>
            <w:tcW w:w="4669" w:type="dxa"/>
          </w:tcPr>
          <w:p w14:paraId="1B3ADE7D" w14:textId="77777777" w:rsidR="00F85108" w:rsidRPr="00F85108" w:rsidRDefault="00F85108" w:rsidP="00F85108">
            <w:pPr>
              <w:jc w:val="center"/>
              <w:rPr>
                <w:rFonts w:ascii="Calibri,Bold" w:hAnsi="Calibri,Bold"/>
                <w:b/>
                <w:sz w:val="20"/>
                <w:szCs w:val="20"/>
                <w:lang w:bidi="en-US"/>
              </w:rPr>
            </w:pPr>
            <w:r w:rsidRPr="00F85108">
              <w:rPr>
                <w:b/>
                <w:lang w:bidi="en-US"/>
              </w:rPr>
              <w:t>Fdo.: Raúl García Brink</w:t>
            </w:r>
          </w:p>
        </w:tc>
        <w:tc>
          <w:tcPr>
            <w:tcW w:w="4669" w:type="dxa"/>
          </w:tcPr>
          <w:p w14:paraId="3C76284B" w14:textId="77777777" w:rsidR="00F85108" w:rsidRPr="00F85108" w:rsidRDefault="00F85108" w:rsidP="00F85108">
            <w:pPr>
              <w:jc w:val="center"/>
              <w:rPr>
                <w:rFonts w:ascii="Calibri,Bold" w:hAnsi="Calibri,Bold"/>
                <w:b/>
                <w:sz w:val="20"/>
                <w:szCs w:val="20"/>
                <w:lang w:bidi="en-US"/>
              </w:rPr>
            </w:pPr>
            <w:r w:rsidRPr="00F85108">
              <w:rPr>
                <w:b/>
                <w:lang w:bidi="en-US"/>
              </w:rPr>
              <w:t>Fdo.: Cosme García Falcón</w:t>
            </w:r>
          </w:p>
        </w:tc>
      </w:tr>
      <w:tr w:rsidR="00F85108" w14:paraId="09BC9598" w14:textId="77777777" w:rsidTr="00F85108">
        <w:trPr>
          <w:jc w:val="center"/>
        </w:trPr>
        <w:tc>
          <w:tcPr>
            <w:tcW w:w="4669" w:type="dxa"/>
          </w:tcPr>
          <w:p w14:paraId="1190ABCA" w14:textId="77777777" w:rsidR="00F85108" w:rsidRDefault="00F85108" w:rsidP="00F85108">
            <w:pPr>
              <w:jc w:val="center"/>
              <w:rPr>
                <w:rFonts w:ascii="Calibri,Bold" w:hAnsi="Calibri,Bold"/>
                <w:sz w:val="20"/>
                <w:szCs w:val="20"/>
                <w:lang w:bidi="en-US"/>
              </w:rPr>
            </w:pPr>
            <w:r w:rsidRPr="0034462B">
              <w:rPr>
                <w:lang w:bidi="en-US"/>
              </w:rPr>
              <w:t>Presidente Consejo de Administración</w:t>
            </w:r>
          </w:p>
        </w:tc>
        <w:tc>
          <w:tcPr>
            <w:tcW w:w="4669" w:type="dxa"/>
          </w:tcPr>
          <w:p w14:paraId="761B208C" w14:textId="77777777" w:rsidR="00F85108" w:rsidRDefault="00F85108" w:rsidP="00F85108">
            <w:pPr>
              <w:jc w:val="center"/>
              <w:rPr>
                <w:rFonts w:ascii="Calibri,Bold" w:hAnsi="Calibri,Bold"/>
                <w:sz w:val="20"/>
                <w:szCs w:val="20"/>
                <w:lang w:bidi="en-US"/>
              </w:rPr>
            </w:pPr>
            <w:r w:rsidRPr="0034462B">
              <w:rPr>
                <w:lang w:bidi="en-US"/>
              </w:rPr>
              <w:t>Director Gerente</w:t>
            </w:r>
          </w:p>
        </w:tc>
      </w:tr>
    </w:tbl>
    <w:p w14:paraId="4BCD6ADD" w14:textId="77777777" w:rsidR="00A14A5A" w:rsidRDefault="00A14A5A" w:rsidP="00E4200A">
      <w:pPr>
        <w:pStyle w:val="TtuloAnexo"/>
        <w:rPr>
          <w:b/>
        </w:rPr>
      </w:pPr>
    </w:p>
    <w:p w14:paraId="116F14A9" w14:textId="77777777" w:rsidR="00A14A5A" w:rsidRDefault="00A14A5A">
      <w:p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Calibri" w:eastAsia="Calibri" w:hAnsi="Calibri" w:cs="Calibri"/>
          <w:b/>
          <w:kern w:val="3"/>
          <w:szCs w:val="40"/>
          <w:lang w:bidi="en-US"/>
        </w:rPr>
      </w:pPr>
      <w:r>
        <w:rPr>
          <w:b/>
        </w:rPr>
        <w:br w:type="page"/>
      </w:r>
    </w:p>
    <w:p w14:paraId="246CE75A" w14:textId="22898990" w:rsidR="00877C40" w:rsidRPr="006B439A" w:rsidRDefault="00877C40" w:rsidP="00E4200A">
      <w:pPr>
        <w:pStyle w:val="TtuloAnexo"/>
        <w:rPr>
          <w:b/>
        </w:rPr>
      </w:pPr>
      <w:bookmarkStart w:id="59" w:name="_Toc506811348"/>
      <w:r w:rsidRPr="006B439A">
        <w:rPr>
          <w:b/>
        </w:rPr>
        <w:lastRenderedPageBreak/>
        <w:t>ANEXO I:</w:t>
      </w:r>
      <w:r w:rsidR="00B17871" w:rsidRPr="006B439A">
        <w:rPr>
          <w:b/>
        </w:rPr>
        <w:t xml:space="preserve"> </w:t>
      </w:r>
      <w:r w:rsidRPr="006B439A">
        <w:rPr>
          <w:b/>
        </w:rPr>
        <w:t>MODELO DE COMPROMISO DE U.T.E.</w:t>
      </w:r>
      <w:bookmarkEnd w:id="59"/>
    </w:p>
    <w:p w14:paraId="00F41DA6" w14:textId="77777777" w:rsidR="00877C40" w:rsidRPr="0034462B" w:rsidRDefault="00877C40" w:rsidP="00B17871">
      <w:pPr>
        <w:rPr>
          <w:lang w:bidi="en-US"/>
        </w:rPr>
      </w:pPr>
      <w:r w:rsidRPr="0034462B">
        <w:rPr>
          <w:lang w:bidi="en-US"/>
        </w:rPr>
        <w:t>D</w:t>
      </w:r>
      <w:r w:rsidR="00B17871">
        <w:rPr>
          <w:lang w:bidi="en-US"/>
        </w:rPr>
        <w:t xml:space="preserve">on / doña </w:t>
      </w:r>
      <w:r w:rsidR="00EB1CD6">
        <w:rPr>
          <w:lang w:bidi="en-US"/>
        </w:rPr>
        <w:fldChar w:fldCharType="begin">
          <w:ffData>
            <w:name w:val="Texto1"/>
            <w:enabled/>
            <w:calcOnExit w:val="0"/>
            <w:textInput/>
          </w:ffData>
        </w:fldChar>
      </w:r>
      <w:bookmarkStart w:id="60" w:name="Texto1"/>
      <w:r w:rsidR="00B17871">
        <w:rPr>
          <w:lang w:bidi="en-US"/>
        </w:rPr>
        <w:instrText xml:space="preserve"> FORMTEXT </w:instrText>
      </w:r>
      <w:r w:rsidR="00EB1CD6">
        <w:rPr>
          <w:lang w:bidi="en-US"/>
        </w:rPr>
      </w:r>
      <w:r w:rsidR="00EB1CD6">
        <w:rPr>
          <w:lang w:bidi="en-US"/>
        </w:rPr>
        <w:fldChar w:fldCharType="separate"/>
      </w:r>
      <w:r w:rsidR="00D07B20">
        <w:rPr>
          <w:lang w:bidi="en-US"/>
        </w:rPr>
        <w:t> </w:t>
      </w:r>
      <w:r w:rsidR="00D07B20">
        <w:rPr>
          <w:lang w:bidi="en-US"/>
        </w:rPr>
        <w:t> </w:t>
      </w:r>
      <w:r w:rsidR="00D07B20">
        <w:rPr>
          <w:lang w:bidi="en-US"/>
        </w:rPr>
        <w:t> </w:t>
      </w:r>
      <w:r w:rsidR="00D07B20">
        <w:rPr>
          <w:lang w:bidi="en-US"/>
        </w:rPr>
        <w:t> </w:t>
      </w:r>
      <w:r w:rsidR="00D07B20">
        <w:rPr>
          <w:lang w:bidi="en-US"/>
        </w:rPr>
        <w:t> </w:t>
      </w:r>
      <w:r w:rsidR="00EB1CD6">
        <w:rPr>
          <w:lang w:bidi="en-US"/>
        </w:rPr>
        <w:fldChar w:fldCharType="end"/>
      </w:r>
      <w:bookmarkEnd w:id="60"/>
      <w:r w:rsidRPr="0034462B">
        <w:rPr>
          <w:lang w:bidi="en-US"/>
        </w:rPr>
        <w:t>, con documento oficial de identidad número</w:t>
      </w:r>
      <w:r w:rsidR="00B17871">
        <w:rPr>
          <w:lang w:bidi="en-US"/>
        </w:rPr>
        <w:t xml:space="preserve"> </w:t>
      </w:r>
      <w:r w:rsidR="00EB1CD6">
        <w:rPr>
          <w:lang w:bidi="en-US"/>
        </w:rPr>
        <w:fldChar w:fldCharType="begin">
          <w:ffData>
            <w:name w:val="Texto1"/>
            <w:enabled/>
            <w:calcOnExit w:val="0"/>
            <w:textInput/>
          </w:ffData>
        </w:fldChar>
      </w:r>
      <w:r w:rsidR="00B17871">
        <w:rPr>
          <w:lang w:bidi="en-US"/>
        </w:rPr>
        <w:instrText xml:space="preserve"> FORMTEXT </w:instrText>
      </w:r>
      <w:r w:rsidR="00EB1CD6">
        <w:rPr>
          <w:lang w:bidi="en-US"/>
        </w:rPr>
      </w:r>
      <w:r w:rsidR="00EB1CD6">
        <w:rPr>
          <w:lang w:bidi="en-US"/>
        </w:rPr>
        <w:fldChar w:fldCharType="separate"/>
      </w:r>
      <w:r w:rsidR="00B17871">
        <w:rPr>
          <w:noProof/>
          <w:lang w:bidi="en-US"/>
        </w:rPr>
        <w:t> </w:t>
      </w:r>
      <w:r w:rsidR="00B17871">
        <w:rPr>
          <w:noProof/>
          <w:lang w:bidi="en-US"/>
        </w:rPr>
        <w:t> </w:t>
      </w:r>
      <w:r w:rsidR="00B17871">
        <w:rPr>
          <w:noProof/>
          <w:lang w:bidi="en-US"/>
        </w:rPr>
        <w:t> </w:t>
      </w:r>
      <w:r w:rsidR="00B17871">
        <w:rPr>
          <w:noProof/>
          <w:lang w:bidi="en-US"/>
        </w:rPr>
        <w:t> </w:t>
      </w:r>
      <w:r w:rsidR="00B17871">
        <w:rPr>
          <w:noProof/>
          <w:lang w:bidi="en-US"/>
        </w:rPr>
        <w:t> </w:t>
      </w:r>
      <w:r w:rsidR="00EB1CD6">
        <w:rPr>
          <w:lang w:bidi="en-US"/>
        </w:rPr>
        <w:fldChar w:fldCharType="end"/>
      </w:r>
      <w:r w:rsidRPr="0034462B">
        <w:rPr>
          <w:lang w:bidi="en-US"/>
        </w:rPr>
        <w:t xml:space="preserve">, en nombre (propio) o </w:t>
      </w:r>
      <w:r w:rsidR="00B17871">
        <w:rPr>
          <w:lang w:bidi="en-US"/>
        </w:rPr>
        <w:t xml:space="preserve">(de la empresa que representa) </w:t>
      </w:r>
      <w:r w:rsidR="00EB1CD6">
        <w:rPr>
          <w:lang w:bidi="en-US"/>
        </w:rPr>
        <w:fldChar w:fldCharType="begin">
          <w:ffData>
            <w:name w:val="Texto1"/>
            <w:enabled/>
            <w:calcOnExit w:val="0"/>
            <w:textInput/>
          </w:ffData>
        </w:fldChar>
      </w:r>
      <w:r w:rsidR="00B17871">
        <w:rPr>
          <w:lang w:bidi="en-US"/>
        </w:rPr>
        <w:instrText xml:space="preserve"> FORMTEXT </w:instrText>
      </w:r>
      <w:r w:rsidR="00EB1CD6">
        <w:rPr>
          <w:lang w:bidi="en-US"/>
        </w:rPr>
      </w:r>
      <w:r w:rsidR="00EB1CD6">
        <w:rPr>
          <w:lang w:bidi="en-US"/>
        </w:rPr>
        <w:fldChar w:fldCharType="separate"/>
      </w:r>
      <w:r w:rsidR="00D07B20">
        <w:rPr>
          <w:lang w:bidi="en-US"/>
        </w:rPr>
        <w:t> </w:t>
      </w:r>
      <w:r w:rsidR="00D07B20">
        <w:rPr>
          <w:lang w:bidi="en-US"/>
        </w:rPr>
        <w:t> </w:t>
      </w:r>
      <w:r w:rsidR="00D07B20">
        <w:rPr>
          <w:lang w:bidi="en-US"/>
        </w:rPr>
        <w:t> </w:t>
      </w:r>
      <w:r w:rsidR="00D07B20">
        <w:rPr>
          <w:lang w:bidi="en-US"/>
        </w:rPr>
        <w:t> </w:t>
      </w:r>
      <w:r w:rsidR="00D07B20">
        <w:rPr>
          <w:lang w:bidi="en-US"/>
        </w:rPr>
        <w:t> </w:t>
      </w:r>
      <w:r w:rsidR="00EB1CD6">
        <w:rPr>
          <w:lang w:bidi="en-US"/>
        </w:rPr>
        <w:fldChar w:fldCharType="end"/>
      </w:r>
      <w:r w:rsidR="00B17871">
        <w:rPr>
          <w:lang w:bidi="en-US"/>
        </w:rPr>
        <w:t xml:space="preserve">, </w:t>
      </w:r>
      <w:r w:rsidRPr="0034462B">
        <w:rPr>
          <w:lang w:bidi="en-US"/>
        </w:rPr>
        <w:t xml:space="preserve">con número de identificación fiscal </w:t>
      </w:r>
      <w:r w:rsidR="00EB1CD6">
        <w:rPr>
          <w:lang w:bidi="en-US"/>
        </w:rPr>
        <w:fldChar w:fldCharType="begin">
          <w:ffData>
            <w:name w:val="Texto1"/>
            <w:enabled/>
            <w:calcOnExit w:val="0"/>
            <w:textInput/>
          </w:ffData>
        </w:fldChar>
      </w:r>
      <w:r w:rsidR="00B17871">
        <w:rPr>
          <w:lang w:bidi="en-US"/>
        </w:rPr>
        <w:instrText xml:space="preserve"> FORMTEXT </w:instrText>
      </w:r>
      <w:r w:rsidR="00EB1CD6">
        <w:rPr>
          <w:lang w:bidi="en-US"/>
        </w:rPr>
      </w:r>
      <w:r w:rsidR="00EB1CD6">
        <w:rPr>
          <w:lang w:bidi="en-US"/>
        </w:rPr>
        <w:fldChar w:fldCharType="separate"/>
      </w:r>
      <w:r w:rsidR="00B17871">
        <w:rPr>
          <w:noProof/>
          <w:lang w:bidi="en-US"/>
        </w:rPr>
        <w:t> </w:t>
      </w:r>
      <w:r w:rsidR="00B17871">
        <w:rPr>
          <w:noProof/>
          <w:lang w:bidi="en-US"/>
        </w:rPr>
        <w:t> </w:t>
      </w:r>
      <w:r w:rsidR="00B17871">
        <w:rPr>
          <w:noProof/>
          <w:lang w:bidi="en-US"/>
        </w:rPr>
        <w:t> </w:t>
      </w:r>
      <w:r w:rsidR="00B17871">
        <w:rPr>
          <w:noProof/>
          <w:lang w:bidi="en-US"/>
        </w:rPr>
        <w:t> </w:t>
      </w:r>
      <w:r w:rsidR="00B17871">
        <w:rPr>
          <w:noProof/>
          <w:lang w:bidi="en-US"/>
        </w:rPr>
        <w:t> </w:t>
      </w:r>
      <w:r w:rsidR="00EB1CD6">
        <w:rPr>
          <w:lang w:bidi="en-US"/>
        </w:rPr>
        <w:fldChar w:fldCharType="end"/>
      </w:r>
      <w:r w:rsidRPr="0034462B">
        <w:rPr>
          <w:lang w:bidi="en-US"/>
        </w:rPr>
        <w:t xml:space="preserve">, con domicilio social en </w:t>
      </w:r>
      <w:r w:rsidR="00EB1CD6">
        <w:rPr>
          <w:lang w:bidi="en-US"/>
        </w:rPr>
        <w:fldChar w:fldCharType="begin">
          <w:ffData>
            <w:name w:val="Texto1"/>
            <w:enabled/>
            <w:calcOnExit w:val="0"/>
            <w:textInput/>
          </w:ffData>
        </w:fldChar>
      </w:r>
      <w:r w:rsidR="00B17871">
        <w:rPr>
          <w:lang w:bidi="en-US"/>
        </w:rPr>
        <w:instrText xml:space="preserve"> FORMTEXT </w:instrText>
      </w:r>
      <w:r w:rsidR="00EB1CD6">
        <w:rPr>
          <w:lang w:bidi="en-US"/>
        </w:rPr>
      </w:r>
      <w:r w:rsidR="00EB1CD6">
        <w:rPr>
          <w:lang w:bidi="en-US"/>
        </w:rPr>
        <w:fldChar w:fldCharType="separate"/>
      </w:r>
      <w:r w:rsidR="00B17871">
        <w:rPr>
          <w:noProof/>
          <w:lang w:bidi="en-US"/>
        </w:rPr>
        <w:t> </w:t>
      </w:r>
      <w:r w:rsidR="00B17871">
        <w:rPr>
          <w:noProof/>
          <w:lang w:bidi="en-US"/>
        </w:rPr>
        <w:t> </w:t>
      </w:r>
      <w:r w:rsidR="00B17871">
        <w:rPr>
          <w:noProof/>
          <w:lang w:bidi="en-US"/>
        </w:rPr>
        <w:t> </w:t>
      </w:r>
      <w:r w:rsidR="00B17871">
        <w:rPr>
          <w:noProof/>
          <w:lang w:bidi="en-US"/>
        </w:rPr>
        <w:t> </w:t>
      </w:r>
      <w:r w:rsidR="00B17871">
        <w:rPr>
          <w:noProof/>
          <w:lang w:bidi="en-US"/>
        </w:rPr>
        <w:t> </w:t>
      </w:r>
      <w:r w:rsidR="00EB1CD6">
        <w:rPr>
          <w:lang w:bidi="en-US"/>
        </w:rPr>
        <w:fldChar w:fldCharType="end"/>
      </w:r>
      <w:r w:rsidR="00B17871">
        <w:rPr>
          <w:lang w:bidi="en-US"/>
        </w:rPr>
        <w:t>, y</w:t>
      </w:r>
      <w:r w:rsidRPr="0034462B">
        <w:rPr>
          <w:lang w:bidi="en-US"/>
        </w:rPr>
        <w:t xml:space="preserve"> domicilio fiscal en </w:t>
      </w:r>
      <w:r w:rsidR="00EB1CD6">
        <w:rPr>
          <w:lang w:bidi="en-US"/>
        </w:rPr>
        <w:fldChar w:fldCharType="begin">
          <w:ffData>
            <w:name w:val="Texto1"/>
            <w:enabled/>
            <w:calcOnExit w:val="0"/>
            <w:textInput/>
          </w:ffData>
        </w:fldChar>
      </w:r>
      <w:r w:rsidR="00B17871">
        <w:rPr>
          <w:lang w:bidi="en-US"/>
        </w:rPr>
        <w:instrText xml:space="preserve"> FORMTEXT </w:instrText>
      </w:r>
      <w:r w:rsidR="00EB1CD6">
        <w:rPr>
          <w:lang w:bidi="en-US"/>
        </w:rPr>
      </w:r>
      <w:r w:rsidR="00EB1CD6">
        <w:rPr>
          <w:lang w:bidi="en-US"/>
        </w:rPr>
        <w:fldChar w:fldCharType="separate"/>
      </w:r>
      <w:r w:rsidR="00B17871">
        <w:rPr>
          <w:noProof/>
          <w:lang w:bidi="en-US"/>
        </w:rPr>
        <w:t> </w:t>
      </w:r>
      <w:r w:rsidR="00B17871">
        <w:rPr>
          <w:noProof/>
          <w:lang w:bidi="en-US"/>
        </w:rPr>
        <w:t> </w:t>
      </w:r>
      <w:r w:rsidR="00B17871">
        <w:rPr>
          <w:noProof/>
          <w:lang w:bidi="en-US"/>
        </w:rPr>
        <w:t> </w:t>
      </w:r>
      <w:r w:rsidR="00B17871">
        <w:rPr>
          <w:noProof/>
          <w:lang w:bidi="en-US"/>
        </w:rPr>
        <w:t> </w:t>
      </w:r>
      <w:r w:rsidR="00B17871">
        <w:rPr>
          <w:noProof/>
          <w:lang w:bidi="en-US"/>
        </w:rPr>
        <w:t> </w:t>
      </w:r>
      <w:r w:rsidR="00EB1CD6">
        <w:rPr>
          <w:lang w:bidi="en-US"/>
        </w:rPr>
        <w:fldChar w:fldCharType="end"/>
      </w:r>
      <w:r w:rsidRPr="0034462B">
        <w:rPr>
          <w:lang w:bidi="en-US"/>
        </w:rPr>
        <w:t>, según poder bastanteado que se adjunta.</w:t>
      </w:r>
    </w:p>
    <w:p w14:paraId="30221464" w14:textId="77777777" w:rsidR="00B17871" w:rsidRPr="0034462B" w:rsidRDefault="00B17871" w:rsidP="00B17871">
      <w:pPr>
        <w:rPr>
          <w:lang w:bidi="en-US"/>
        </w:rPr>
      </w:pPr>
      <w:r w:rsidRPr="0034462B">
        <w:rPr>
          <w:lang w:bidi="en-US"/>
        </w:rPr>
        <w:t>D</w:t>
      </w:r>
      <w:r>
        <w:rPr>
          <w:lang w:bidi="en-US"/>
        </w:rPr>
        <w:t xml:space="preserve">on / doña </w:t>
      </w:r>
      <w:r w:rsidR="00EB1CD6">
        <w:rPr>
          <w:lang w:bidi="en-US"/>
        </w:rPr>
        <w:fldChar w:fldCharType="begin">
          <w:ffData>
            <w:name w:val="Texto1"/>
            <w:enabled/>
            <w:calcOnExit w:val="0"/>
            <w:textInput/>
          </w:ffData>
        </w:fldChar>
      </w:r>
      <w:r>
        <w:rPr>
          <w:lang w:bidi="en-US"/>
        </w:rPr>
        <w:instrText xml:space="preserve"> FORMTEXT </w:instrText>
      </w:r>
      <w:r w:rsidR="00EB1CD6">
        <w:rPr>
          <w:lang w:bidi="en-US"/>
        </w:rPr>
      </w:r>
      <w:r w:rsidR="00EB1CD6">
        <w:rPr>
          <w:lang w:bidi="en-US"/>
        </w:rPr>
        <w:fldChar w:fldCharType="separate"/>
      </w:r>
      <w:bookmarkStart w:id="61" w:name="_GoBack"/>
      <w:bookmarkEnd w:id="61"/>
      <w:r>
        <w:rPr>
          <w:noProof/>
          <w:lang w:bidi="en-US"/>
        </w:rPr>
        <w:t> </w:t>
      </w:r>
      <w:r>
        <w:rPr>
          <w:noProof/>
          <w:lang w:bidi="en-US"/>
        </w:rPr>
        <w:t> </w:t>
      </w:r>
      <w:r>
        <w:rPr>
          <w:noProof/>
          <w:lang w:bidi="en-US"/>
        </w:rPr>
        <w:t> </w:t>
      </w:r>
      <w:r>
        <w:rPr>
          <w:noProof/>
          <w:lang w:bidi="en-US"/>
        </w:rPr>
        <w:t> </w:t>
      </w:r>
      <w:r>
        <w:rPr>
          <w:noProof/>
          <w:lang w:bidi="en-US"/>
        </w:rPr>
        <w:t> </w:t>
      </w:r>
      <w:r w:rsidR="00EB1CD6">
        <w:rPr>
          <w:lang w:bidi="en-US"/>
        </w:rPr>
        <w:fldChar w:fldCharType="end"/>
      </w:r>
      <w:r w:rsidRPr="0034462B">
        <w:rPr>
          <w:lang w:bidi="en-US"/>
        </w:rPr>
        <w:t>, con documento oficial de identidad número</w:t>
      </w:r>
      <w:r>
        <w:rPr>
          <w:lang w:bidi="en-US"/>
        </w:rPr>
        <w:t xml:space="preserve"> </w:t>
      </w:r>
      <w:r w:rsidR="00EB1CD6">
        <w:rPr>
          <w:lang w:bidi="en-US"/>
        </w:rPr>
        <w:fldChar w:fldCharType="begin">
          <w:ffData>
            <w:name w:val="Texto1"/>
            <w:enabled/>
            <w:calcOnExit w:val="0"/>
            <w:textInput/>
          </w:ffData>
        </w:fldChar>
      </w:r>
      <w:r>
        <w:rPr>
          <w:lang w:bidi="en-US"/>
        </w:rPr>
        <w:instrText xml:space="preserve"> FORMTEXT </w:instrText>
      </w:r>
      <w:r w:rsidR="00EB1CD6">
        <w:rPr>
          <w:lang w:bidi="en-US"/>
        </w:rPr>
      </w:r>
      <w:r w:rsidR="00EB1CD6">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sidR="00EB1CD6">
        <w:rPr>
          <w:lang w:bidi="en-US"/>
        </w:rPr>
        <w:fldChar w:fldCharType="end"/>
      </w:r>
      <w:r w:rsidRPr="0034462B">
        <w:rPr>
          <w:lang w:bidi="en-US"/>
        </w:rPr>
        <w:t>, en nombre (propio) o</w:t>
      </w:r>
      <w:r>
        <w:rPr>
          <w:lang w:bidi="en-US"/>
        </w:rPr>
        <w:t xml:space="preserve"> (de la empresa que representa) </w:t>
      </w:r>
      <w:r w:rsidR="00EB1CD6">
        <w:rPr>
          <w:lang w:bidi="en-US"/>
        </w:rPr>
        <w:fldChar w:fldCharType="begin">
          <w:ffData>
            <w:name w:val="Texto1"/>
            <w:enabled/>
            <w:calcOnExit w:val="0"/>
            <w:textInput/>
          </w:ffData>
        </w:fldChar>
      </w:r>
      <w:r>
        <w:rPr>
          <w:lang w:bidi="en-US"/>
        </w:rPr>
        <w:instrText xml:space="preserve"> FORMTEXT </w:instrText>
      </w:r>
      <w:r w:rsidR="00EB1CD6">
        <w:rPr>
          <w:lang w:bidi="en-US"/>
        </w:rPr>
      </w:r>
      <w:r w:rsidR="00EB1CD6">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sidR="00EB1CD6">
        <w:rPr>
          <w:lang w:bidi="en-US"/>
        </w:rPr>
        <w:fldChar w:fldCharType="end"/>
      </w:r>
      <w:r>
        <w:rPr>
          <w:lang w:bidi="en-US"/>
        </w:rPr>
        <w:t xml:space="preserve">, </w:t>
      </w:r>
      <w:r w:rsidRPr="0034462B">
        <w:rPr>
          <w:lang w:bidi="en-US"/>
        </w:rPr>
        <w:t xml:space="preserve">con número de identificación fiscal </w:t>
      </w:r>
      <w:r w:rsidR="00EB1CD6">
        <w:rPr>
          <w:lang w:bidi="en-US"/>
        </w:rPr>
        <w:fldChar w:fldCharType="begin">
          <w:ffData>
            <w:name w:val="Texto1"/>
            <w:enabled/>
            <w:calcOnExit w:val="0"/>
            <w:textInput/>
          </w:ffData>
        </w:fldChar>
      </w:r>
      <w:r>
        <w:rPr>
          <w:lang w:bidi="en-US"/>
        </w:rPr>
        <w:instrText xml:space="preserve"> FORMTEXT </w:instrText>
      </w:r>
      <w:r w:rsidR="00EB1CD6">
        <w:rPr>
          <w:lang w:bidi="en-US"/>
        </w:rPr>
      </w:r>
      <w:r w:rsidR="00EB1CD6">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sidR="00EB1CD6">
        <w:rPr>
          <w:lang w:bidi="en-US"/>
        </w:rPr>
        <w:fldChar w:fldCharType="end"/>
      </w:r>
      <w:r w:rsidRPr="0034462B">
        <w:rPr>
          <w:lang w:bidi="en-US"/>
        </w:rPr>
        <w:t xml:space="preserve">, con domicilio social en </w:t>
      </w:r>
      <w:r w:rsidR="00EB1CD6">
        <w:rPr>
          <w:lang w:bidi="en-US"/>
        </w:rPr>
        <w:fldChar w:fldCharType="begin">
          <w:ffData>
            <w:name w:val="Texto1"/>
            <w:enabled/>
            <w:calcOnExit w:val="0"/>
            <w:textInput/>
          </w:ffData>
        </w:fldChar>
      </w:r>
      <w:r>
        <w:rPr>
          <w:lang w:bidi="en-US"/>
        </w:rPr>
        <w:instrText xml:space="preserve"> FORMTEXT </w:instrText>
      </w:r>
      <w:r w:rsidR="00EB1CD6">
        <w:rPr>
          <w:lang w:bidi="en-US"/>
        </w:rPr>
      </w:r>
      <w:r w:rsidR="00EB1CD6">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sidR="00EB1CD6">
        <w:rPr>
          <w:lang w:bidi="en-US"/>
        </w:rPr>
        <w:fldChar w:fldCharType="end"/>
      </w:r>
      <w:r>
        <w:rPr>
          <w:lang w:bidi="en-US"/>
        </w:rPr>
        <w:t>, y</w:t>
      </w:r>
      <w:r w:rsidRPr="0034462B">
        <w:rPr>
          <w:lang w:bidi="en-US"/>
        </w:rPr>
        <w:t xml:space="preserve"> domicilio fiscal en </w:t>
      </w:r>
      <w:r w:rsidR="00EB1CD6">
        <w:rPr>
          <w:lang w:bidi="en-US"/>
        </w:rPr>
        <w:fldChar w:fldCharType="begin">
          <w:ffData>
            <w:name w:val="Texto1"/>
            <w:enabled/>
            <w:calcOnExit w:val="0"/>
            <w:textInput/>
          </w:ffData>
        </w:fldChar>
      </w:r>
      <w:r>
        <w:rPr>
          <w:lang w:bidi="en-US"/>
        </w:rPr>
        <w:instrText xml:space="preserve"> FORMTEXT </w:instrText>
      </w:r>
      <w:r w:rsidR="00EB1CD6">
        <w:rPr>
          <w:lang w:bidi="en-US"/>
        </w:rPr>
      </w:r>
      <w:r w:rsidR="00EB1CD6">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sidR="00EB1CD6">
        <w:rPr>
          <w:lang w:bidi="en-US"/>
        </w:rPr>
        <w:fldChar w:fldCharType="end"/>
      </w:r>
      <w:r w:rsidRPr="0034462B">
        <w:rPr>
          <w:lang w:bidi="en-US"/>
        </w:rPr>
        <w:t>, según poder bastanteado que se adjunta.</w:t>
      </w:r>
    </w:p>
    <w:p w14:paraId="267504D1" w14:textId="77777777" w:rsidR="00877C40" w:rsidRPr="0034462B" w:rsidRDefault="00877C40" w:rsidP="00B17871">
      <w:pPr>
        <w:rPr>
          <w:b/>
          <w:lang w:bidi="en-US"/>
        </w:rPr>
      </w:pPr>
    </w:p>
    <w:p w14:paraId="724685A6" w14:textId="77777777" w:rsidR="00877C40" w:rsidRPr="00791C9E" w:rsidRDefault="00B17871" w:rsidP="00B17871">
      <w:pPr>
        <w:rPr>
          <w:b/>
          <w:lang w:bidi="en-US"/>
        </w:rPr>
      </w:pPr>
      <w:r w:rsidRPr="00791C9E">
        <w:rPr>
          <w:b/>
          <w:lang w:bidi="en-US"/>
        </w:rPr>
        <w:t>DECLARAN</w:t>
      </w:r>
    </w:p>
    <w:p w14:paraId="168230F3" w14:textId="77777777" w:rsidR="00877C40" w:rsidRPr="00791C9E" w:rsidRDefault="00EB1CD6" w:rsidP="005C4B20">
      <w:pPr>
        <w:rPr>
          <w:b/>
          <w:lang w:bidi="en-US"/>
        </w:rPr>
      </w:pPr>
      <w:r>
        <w:rPr>
          <w:b/>
          <w:lang w:val="en-US" w:bidi="en-US"/>
        </w:rPr>
        <w:fldChar w:fldCharType="begin">
          <w:ffData>
            <w:name w:val="Marcar1"/>
            <w:enabled/>
            <w:calcOnExit w:val="0"/>
            <w:checkBox>
              <w:sizeAuto/>
              <w:default w:val="0"/>
              <w:checked w:val="0"/>
            </w:checkBox>
          </w:ffData>
        </w:fldChar>
      </w:r>
      <w:bookmarkStart w:id="62" w:name="Marcar1"/>
      <w:r w:rsidR="00B17871" w:rsidRPr="00791C9E">
        <w:rPr>
          <w:b/>
          <w:lang w:bidi="en-US"/>
        </w:rPr>
        <w:instrText xml:space="preserve"> FORMCHECKBOX </w:instrText>
      </w:r>
      <w:r w:rsidR="003C1041">
        <w:rPr>
          <w:b/>
          <w:lang w:val="en-US" w:bidi="en-US"/>
        </w:rPr>
      </w:r>
      <w:r w:rsidR="003C1041">
        <w:rPr>
          <w:b/>
          <w:lang w:val="en-US" w:bidi="en-US"/>
        </w:rPr>
        <w:fldChar w:fldCharType="separate"/>
      </w:r>
      <w:r>
        <w:rPr>
          <w:b/>
          <w:lang w:val="en-US" w:bidi="en-US"/>
        </w:rPr>
        <w:fldChar w:fldCharType="end"/>
      </w:r>
      <w:bookmarkEnd w:id="62"/>
      <w:r w:rsidR="00B17871" w:rsidRPr="00791C9E">
        <w:rPr>
          <w:b/>
          <w:lang w:bidi="en-US"/>
        </w:rPr>
        <w:t xml:space="preserve"> </w:t>
      </w:r>
      <w:r w:rsidR="00B17871" w:rsidRPr="0034462B">
        <w:rPr>
          <w:lang w:bidi="en-US"/>
        </w:rPr>
        <w:t xml:space="preserve">Que se comprometen en nombre de las empresas </w:t>
      </w:r>
      <w:r>
        <w:rPr>
          <w:lang w:bidi="en-US"/>
        </w:rPr>
        <w:fldChar w:fldCharType="begin">
          <w:ffData>
            <w:name w:val="Texto1"/>
            <w:enabled/>
            <w:calcOnExit w:val="0"/>
            <w:textInput/>
          </w:ffData>
        </w:fldChar>
      </w:r>
      <w:r w:rsidR="005C4B20">
        <w:rPr>
          <w:lang w:bidi="en-US"/>
        </w:rPr>
        <w:instrText xml:space="preserve"> FORMTEXT </w:instrText>
      </w:r>
      <w:r>
        <w:rPr>
          <w:lang w:bidi="en-US"/>
        </w:rPr>
      </w:r>
      <w:r>
        <w:rPr>
          <w:lang w:bidi="en-US"/>
        </w:rPr>
        <w:fldChar w:fldCharType="separate"/>
      </w:r>
      <w:r w:rsidR="005C4B20">
        <w:rPr>
          <w:noProof/>
          <w:lang w:bidi="en-US"/>
        </w:rPr>
        <w:t> </w:t>
      </w:r>
      <w:r w:rsidR="005C4B20">
        <w:rPr>
          <w:noProof/>
          <w:lang w:bidi="en-US"/>
        </w:rPr>
        <w:t> </w:t>
      </w:r>
      <w:r w:rsidR="005C4B20">
        <w:rPr>
          <w:noProof/>
          <w:lang w:bidi="en-US"/>
        </w:rPr>
        <w:t> </w:t>
      </w:r>
      <w:r w:rsidR="005C4B20">
        <w:rPr>
          <w:noProof/>
          <w:lang w:bidi="en-US"/>
        </w:rPr>
        <w:t> </w:t>
      </w:r>
      <w:r w:rsidR="005C4B20">
        <w:rPr>
          <w:noProof/>
          <w:lang w:bidi="en-US"/>
        </w:rPr>
        <w:t> </w:t>
      </w:r>
      <w:r>
        <w:rPr>
          <w:lang w:bidi="en-US"/>
        </w:rPr>
        <w:fldChar w:fldCharType="end"/>
      </w:r>
      <w:r w:rsidR="00B17871" w:rsidRPr="0034462B">
        <w:rPr>
          <w:lang w:bidi="en-US"/>
        </w:rPr>
        <w:t xml:space="preserve"> y </w:t>
      </w:r>
      <w:r>
        <w:rPr>
          <w:lang w:bidi="en-US"/>
        </w:rPr>
        <w:fldChar w:fldCharType="begin">
          <w:ffData>
            <w:name w:val="Texto1"/>
            <w:enabled/>
            <w:calcOnExit w:val="0"/>
            <w:textInput/>
          </w:ffData>
        </w:fldChar>
      </w:r>
      <w:r w:rsidR="005C4B20">
        <w:rPr>
          <w:lang w:bidi="en-US"/>
        </w:rPr>
        <w:instrText xml:space="preserve"> FORMTEXT </w:instrText>
      </w:r>
      <w:r>
        <w:rPr>
          <w:lang w:bidi="en-US"/>
        </w:rPr>
      </w:r>
      <w:r>
        <w:rPr>
          <w:lang w:bidi="en-US"/>
        </w:rPr>
        <w:fldChar w:fldCharType="separate"/>
      </w:r>
      <w:r w:rsidR="005C4B20">
        <w:rPr>
          <w:noProof/>
          <w:lang w:bidi="en-US"/>
        </w:rPr>
        <w:t> </w:t>
      </w:r>
      <w:r w:rsidR="005C4B20">
        <w:rPr>
          <w:noProof/>
          <w:lang w:bidi="en-US"/>
        </w:rPr>
        <w:t> </w:t>
      </w:r>
      <w:r w:rsidR="005C4B20">
        <w:rPr>
          <w:noProof/>
          <w:lang w:bidi="en-US"/>
        </w:rPr>
        <w:t> </w:t>
      </w:r>
      <w:r w:rsidR="005C4B20">
        <w:rPr>
          <w:noProof/>
          <w:lang w:bidi="en-US"/>
        </w:rPr>
        <w:t> </w:t>
      </w:r>
      <w:r w:rsidR="005C4B20">
        <w:rPr>
          <w:noProof/>
          <w:lang w:bidi="en-US"/>
        </w:rPr>
        <w:t> </w:t>
      </w:r>
      <w:r>
        <w:rPr>
          <w:lang w:bidi="en-US"/>
        </w:rPr>
        <w:fldChar w:fldCharType="end"/>
      </w:r>
      <w:r w:rsidR="00B17871" w:rsidRPr="0034462B">
        <w:rPr>
          <w:lang w:bidi="en-US"/>
        </w:rPr>
        <w:t xml:space="preserve">, conjunta y solidariamente, a ejecutar el contrato de servicios </w:t>
      </w:r>
      <w:r w:rsidR="00B17871">
        <w:rPr>
          <w:lang w:bidi="en-US"/>
        </w:rPr>
        <w:t>denominado “DESARROLLO DE APLICACIÓN MÓVIL Y GESTOR DE CONTENIDOS JARDÍN BOTÁNICO CANARIO VIERA Y CLAVIJO” SV/01-2018</w:t>
      </w:r>
      <w:r w:rsidR="00702170">
        <w:rPr>
          <w:lang w:bidi="en-US"/>
        </w:rPr>
        <w:t>.</w:t>
      </w:r>
    </w:p>
    <w:p w14:paraId="1B9C8AE9" w14:textId="77777777" w:rsidR="00877C40" w:rsidRDefault="00EB1CD6" w:rsidP="005C4B20">
      <w:pPr>
        <w:rPr>
          <w:lang w:bidi="en-US"/>
        </w:rPr>
      </w:pPr>
      <w:r>
        <w:rPr>
          <w:b/>
          <w:lang w:val="en-US" w:bidi="en-US"/>
        </w:rPr>
        <w:fldChar w:fldCharType="begin">
          <w:ffData>
            <w:name w:val="Marcar1"/>
            <w:enabled/>
            <w:calcOnExit w:val="0"/>
            <w:checkBox>
              <w:sizeAuto/>
              <w:default w:val="0"/>
              <w:checked w:val="0"/>
            </w:checkBox>
          </w:ffData>
        </w:fldChar>
      </w:r>
      <w:r w:rsidR="005C4B20" w:rsidRPr="00791C9E">
        <w:rPr>
          <w:b/>
          <w:lang w:bidi="en-US"/>
        </w:rPr>
        <w:instrText xml:space="preserve"> FORMCHECKBOX </w:instrText>
      </w:r>
      <w:r w:rsidR="003C1041">
        <w:rPr>
          <w:b/>
          <w:lang w:val="en-US" w:bidi="en-US"/>
        </w:rPr>
      </w:r>
      <w:r w:rsidR="003C1041">
        <w:rPr>
          <w:b/>
          <w:lang w:val="en-US" w:bidi="en-US"/>
        </w:rPr>
        <w:fldChar w:fldCharType="separate"/>
      </w:r>
      <w:r>
        <w:rPr>
          <w:b/>
          <w:lang w:val="en-US" w:bidi="en-US"/>
        </w:rPr>
        <w:fldChar w:fldCharType="end"/>
      </w:r>
      <w:r w:rsidR="005C4B20" w:rsidRPr="00791C9E">
        <w:rPr>
          <w:b/>
          <w:lang w:bidi="en-US"/>
        </w:rPr>
        <w:t xml:space="preserve"> </w:t>
      </w:r>
      <w:r w:rsidR="00877C40" w:rsidRPr="0034462B">
        <w:rPr>
          <w:lang w:bidi="en-US"/>
        </w:rPr>
        <w:t>Que asimismo se comprometen, caso de resultar adjudicatarios, a constituirse</w:t>
      </w:r>
      <w:r w:rsidR="005C4B20">
        <w:rPr>
          <w:lang w:bidi="en-US"/>
        </w:rPr>
        <w:t xml:space="preserve"> en Unión Temporal de Empresas.</w:t>
      </w:r>
    </w:p>
    <w:p w14:paraId="5F89BBB3" w14:textId="77777777" w:rsidR="00877C40" w:rsidRPr="0034462B" w:rsidRDefault="00EB1CD6" w:rsidP="005C4B20">
      <w:pPr>
        <w:rPr>
          <w:lang w:bidi="en-US"/>
        </w:rPr>
      </w:pPr>
      <w:r>
        <w:rPr>
          <w:b/>
          <w:lang w:val="en-US" w:bidi="en-US"/>
        </w:rPr>
        <w:fldChar w:fldCharType="begin">
          <w:ffData>
            <w:name w:val="Marcar1"/>
            <w:enabled/>
            <w:calcOnExit w:val="0"/>
            <w:checkBox>
              <w:sizeAuto/>
              <w:default w:val="0"/>
            </w:checkBox>
          </w:ffData>
        </w:fldChar>
      </w:r>
      <w:r w:rsidR="005C4B20" w:rsidRPr="00791C9E">
        <w:rPr>
          <w:b/>
          <w:lang w:bidi="en-US"/>
        </w:rPr>
        <w:instrText xml:space="preserve"> FORMCHECKBOX </w:instrText>
      </w:r>
      <w:r w:rsidR="003C1041">
        <w:rPr>
          <w:b/>
          <w:lang w:val="en-US" w:bidi="en-US"/>
        </w:rPr>
      </w:r>
      <w:r w:rsidR="003C1041">
        <w:rPr>
          <w:b/>
          <w:lang w:val="en-US" w:bidi="en-US"/>
        </w:rPr>
        <w:fldChar w:fldCharType="separate"/>
      </w:r>
      <w:r>
        <w:rPr>
          <w:b/>
          <w:lang w:val="en-US" w:bidi="en-US"/>
        </w:rPr>
        <w:fldChar w:fldCharType="end"/>
      </w:r>
      <w:r w:rsidR="005C4B20" w:rsidRPr="00791C9E">
        <w:rPr>
          <w:b/>
          <w:lang w:bidi="en-US"/>
        </w:rPr>
        <w:t xml:space="preserve"> </w:t>
      </w:r>
      <w:r w:rsidR="00877C40" w:rsidRPr="0034462B">
        <w:rPr>
          <w:lang w:bidi="en-US"/>
        </w:rPr>
        <w:t>Que la participación de cada una de la</w:t>
      </w:r>
      <w:r w:rsidR="00877C40">
        <w:rPr>
          <w:lang w:bidi="en-US"/>
        </w:rPr>
        <w:t>s</w:t>
      </w:r>
      <w:r w:rsidR="00877C40" w:rsidRPr="0034462B">
        <w:rPr>
          <w:lang w:bidi="en-US"/>
        </w:rPr>
        <w:t xml:space="preserve"> empresas es la siguiente:</w:t>
      </w:r>
    </w:p>
    <w:p w14:paraId="41F29E90" w14:textId="77777777" w:rsidR="00877C40" w:rsidRDefault="00EB1CD6" w:rsidP="005C4B20">
      <w:pPr>
        <w:pStyle w:val="Prrafodelista"/>
        <w:numPr>
          <w:ilvl w:val="0"/>
          <w:numId w:val="43"/>
        </w:numPr>
        <w:rPr>
          <w:lang w:val="en-US" w:bidi="en-US"/>
        </w:rPr>
      </w:pPr>
      <w:r>
        <w:rPr>
          <w:lang w:bidi="en-US"/>
        </w:rPr>
        <w:fldChar w:fldCharType="begin">
          <w:ffData>
            <w:name w:val="Texto1"/>
            <w:enabled/>
            <w:calcOnExit w:val="0"/>
            <w:textInput/>
          </w:ffData>
        </w:fldChar>
      </w:r>
      <w:r w:rsidR="005C4B20">
        <w:rPr>
          <w:lang w:bidi="en-US"/>
        </w:rPr>
        <w:instrText xml:space="preserve"> FORMTEXT </w:instrText>
      </w:r>
      <w:r>
        <w:rPr>
          <w:lang w:bidi="en-US"/>
        </w:rPr>
      </w:r>
      <w:r>
        <w:rPr>
          <w:lang w:bidi="en-US"/>
        </w:rPr>
        <w:fldChar w:fldCharType="separate"/>
      </w:r>
      <w:r w:rsidR="005C4B20">
        <w:rPr>
          <w:noProof/>
          <w:lang w:bidi="en-US"/>
        </w:rPr>
        <w:t> </w:t>
      </w:r>
      <w:r w:rsidR="005C4B20">
        <w:rPr>
          <w:noProof/>
          <w:lang w:bidi="en-US"/>
        </w:rPr>
        <w:t> </w:t>
      </w:r>
      <w:r w:rsidR="005C4B20">
        <w:rPr>
          <w:noProof/>
          <w:lang w:bidi="en-US"/>
        </w:rPr>
        <w:t> </w:t>
      </w:r>
      <w:r w:rsidR="005C4B20">
        <w:rPr>
          <w:noProof/>
          <w:lang w:bidi="en-US"/>
        </w:rPr>
        <w:t> </w:t>
      </w:r>
      <w:r w:rsidR="005C4B20">
        <w:rPr>
          <w:noProof/>
          <w:lang w:bidi="en-US"/>
        </w:rPr>
        <w:t> </w:t>
      </w:r>
      <w:r>
        <w:rPr>
          <w:lang w:bidi="en-US"/>
        </w:rPr>
        <w:fldChar w:fldCharType="end"/>
      </w:r>
      <w:r w:rsidR="005C4B20">
        <w:rPr>
          <w:lang w:bidi="en-US"/>
        </w:rPr>
        <w:t xml:space="preserve"> </w:t>
      </w:r>
      <w:r>
        <w:rPr>
          <w:lang w:bidi="en-US"/>
        </w:rPr>
        <w:fldChar w:fldCharType="begin">
          <w:ffData>
            <w:name w:val="Texto1"/>
            <w:enabled/>
            <w:calcOnExit w:val="0"/>
            <w:textInput/>
          </w:ffData>
        </w:fldChar>
      </w:r>
      <w:r w:rsidR="005C4B20">
        <w:rPr>
          <w:lang w:bidi="en-US"/>
        </w:rPr>
        <w:instrText xml:space="preserve"> FORMTEXT </w:instrText>
      </w:r>
      <w:r>
        <w:rPr>
          <w:lang w:bidi="en-US"/>
        </w:rPr>
      </w:r>
      <w:r>
        <w:rPr>
          <w:lang w:bidi="en-US"/>
        </w:rPr>
        <w:fldChar w:fldCharType="separate"/>
      </w:r>
      <w:r w:rsidR="005C4B20">
        <w:rPr>
          <w:noProof/>
          <w:lang w:bidi="en-US"/>
        </w:rPr>
        <w:t> </w:t>
      </w:r>
      <w:r w:rsidR="005C4B20">
        <w:rPr>
          <w:noProof/>
          <w:lang w:bidi="en-US"/>
        </w:rPr>
        <w:t> </w:t>
      </w:r>
      <w:r w:rsidR="005C4B20">
        <w:rPr>
          <w:noProof/>
          <w:lang w:bidi="en-US"/>
        </w:rPr>
        <w:t> </w:t>
      </w:r>
      <w:r w:rsidR="005C4B20">
        <w:rPr>
          <w:noProof/>
          <w:lang w:bidi="en-US"/>
        </w:rPr>
        <w:t> </w:t>
      </w:r>
      <w:r w:rsidR="005C4B20">
        <w:rPr>
          <w:noProof/>
          <w:lang w:bidi="en-US"/>
        </w:rPr>
        <w:t> </w:t>
      </w:r>
      <w:r>
        <w:rPr>
          <w:lang w:bidi="en-US"/>
        </w:rPr>
        <w:fldChar w:fldCharType="end"/>
      </w:r>
      <w:r w:rsidR="00877C40" w:rsidRPr="005C4B20">
        <w:rPr>
          <w:lang w:val="en-US" w:bidi="en-US"/>
        </w:rPr>
        <w:t>%</w:t>
      </w:r>
    </w:p>
    <w:p w14:paraId="13B9E0AB" w14:textId="77777777" w:rsidR="005C4B20" w:rsidRPr="005C4B20" w:rsidRDefault="00EB1CD6" w:rsidP="005C4B20">
      <w:pPr>
        <w:pStyle w:val="Prrafodelista"/>
        <w:numPr>
          <w:ilvl w:val="0"/>
          <w:numId w:val="43"/>
        </w:numPr>
        <w:rPr>
          <w:lang w:val="en-US" w:bidi="en-US"/>
        </w:rPr>
      </w:pPr>
      <w:r>
        <w:rPr>
          <w:lang w:bidi="en-US"/>
        </w:rPr>
        <w:fldChar w:fldCharType="begin">
          <w:ffData>
            <w:name w:val="Texto1"/>
            <w:enabled/>
            <w:calcOnExit w:val="0"/>
            <w:textInput/>
          </w:ffData>
        </w:fldChar>
      </w:r>
      <w:r w:rsidR="005C4B20">
        <w:rPr>
          <w:lang w:bidi="en-US"/>
        </w:rPr>
        <w:instrText xml:space="preserve"> FORMTEXT </w:instrText>
      </w:r>
      <w:r>
        <w:rPr>
          <w:lang w:bidi="en-US"/>
        </w:rPr>
      </w:r>
      <w:r>
        <w:rPr>
          <w:lang w:bidi="en-US"/>
        </w:rPr>
        <w:fldChar w:fldCharType="separate"/>
      </w:r>
      <w:r w:rsidR="005C4B20">
        <w:rPr>
          <w:noProof/>
          <w:lang w:bidi="en-US"/>
        </w:rPr>
        <w:t> </w:t>
      </w:r>
      <w:r w:rsidR="005C4B20">
        <w:rPr>
          <w:noProof/>
          <w:lang w:bidi="en-US"/>
        </w:rPr>
        <w:t> </w:t>
      </w:r>
      <w:r w:rsidR="005C4B20">
        <w:rPr>
          <w:noProof/>
          <w:lang w:bidi="en-US"/>
        </w:rPr>
        <w:t> </w:t>
      </w:r>
      <w:r w:rsidR="005C4B20">
        <w:rPr>
          <w:noProof/>
          <w:lang w:bidi="en-US"/>
        </w:rPr>
        <w:t> </w:t>
      </w:r>
      <w:r w:rsidR="005C4B20">
        <w:rPr>
          <w:noProof/>
          <w:lang w:bidi="en-US"/>
        </w:rPr>
        <w:t> </w:t>
      </w:r>
      <w:r>
        <w:rPr>
          <w:lang w:bidi="en-US"/>
        </w:rPr>
        <w:fldChar w:fldCharType="end"/>
      </w:r>
      <w:r w:rsidR="005C4B20">
        <w:rPr>
          <w:lang w:bidi="en-US"/>
        </w:rPr>
        <w:t xml:space="preserve"> </w:t>
      </w:r>
      <w:r>
        <w:rPr>
          <w:lang w:bidi="en-US"/>
        </w:rPr>
        <w:fldChar w:fldCharType="begin">
          <w:ffData>
            <w:name w:val="Texto1"/>
            <w:enabled/>
            <w:calcOnExit w:val="0"/>
            <w:textInput/>
          </w:ffData>
        </w:fldChar>
      </w:r>
      <w:r w:rsidR="005C4B20">
        <w:rPr>
          <w:lang w:bidi="en-US"/>
        </w:rPr>
        <w:instrText xml:space="preserve"> FORMTEXT </w:instrText>
      </w:r>
      <w:r>
        <w:rPr>
          <w:lang w:bidi="en-US"/>
        </w:rPr>
      </w:r>
      <w:r>
        <w:rPr>
          <w:lang w:bidi="en-US"/>
        </w:rPr>
        <w:fldChar w:fldCharType="separate"/>
      </w:r>
      <w:r w:rsidR="005C4B20">
        <w:rPr>
          <w:noProof/>
          <w:lang w:bidi="en-US"/>
        </w:rPr>
        <w:t> </w:t>
      </w:r>
      <w:r w:rsidR="005C4B20">
        <w:rPr>
          <w:noProof/>
          <w:lang w:bidi="en-US"/>
        </w:rPr>
        <w:t> </w:t>
      </w:r>
      <w:r w:rsidR="005C4B20">
        <w:rPr>
          <w:noProof/>
          <w:lang w:bidi="en-US"/>
        </w:rPr>
        <w:t> </w:t>
      </w:r>
      <w:r w:rsidR="005C4B20">
        <w:rPr>
          <w:noProof/>
          <w:lang w:bidi="en-US"/>
        </w:rPr>
        <w:t> </w:t>
      </w:r>
      <w:r w:rsidR="005C4B20">
        <w:rPr>
          <w:noProof/>
          <w:lang w:bidi="en-US"/>
        </w:rPr>
        <w:t> </w:t>
      </w:r>
      <w:r>
        <w:rPr>
          <w:lang w:bidi="en-US"/>
        </w:rPr>
        <w:fldChar w:fldCharType="end"/>
      </w:r>
      <w:r w:rsidR="005C4B20" w:rsidRPr="005C4B20">
        <w:rPr>
          <w:lang w:val="en-US" w:bidi="en-US"/>
        </w:rPr>
        <w:t>%</w:t>
      </w:r>
    </w:p>
    <w:p w14:paraId="5CECB83E" w14:textId="77777777" w:rsidR="00877C40" w:rsidRPr="0034462B" w:rsidRDefault="00EB1CD6" w:rsidP="005C4B20">
      <w:pPr>
        <w:rPr>
          <w:lang w:bidi="en-US"/>
        </w:rPr>
      </w:pPr>
      <w:r>
        <w:rPr>
          <w:b/>
          <w:lang w:val="en-US" w:bidi="en-US"/>
        </w:rPr>
        <w:fldChar w:fldCharType="begin">
          <w:ffData>
            <w:name w:val="Marcar1"/>
            <w:enabled/>
            <w:calcOnExit w:val="0"/>
            <w:checkBox>
              <w:sizeAuto/>
              <w:default w:val="0"/>
            </w:checkBox>
          </w:ffData>
        </w:fldChar>
      </w:r>
      <w:r w:rsidR="005C4B20" w:rsidRPr="00791C9E">
        <w:rPr>
          <w:b/>
          <w:lang w:bidi="en-US"/>
        </w:rPr>
        <w:instrText xml:space="preserve"> FORMCHECKBOX </w:instrText>
      </w:r>
      <w:r w:rsidR="003C1041">
        <w:rPr>
          <w:b/>
          <w:lang w:val="en-US" w:bidi="en-US"/>
        </w:rPr>
      </w:r>
      <w:r w:rsidR="003C1041">
        <w:rPr>
          <w:b/>
          <w:lang w:val="en-US" w:bidi="en-US"/>
        </w:rPr>
        <w:fldChar w:fldCharType="separate"/>
      </w:r>
      <w:r>
        <w:rPr>
          <w:b/>
          <w:lang w:val="en-US" w:bidi="en-US"/>
        </w:rPr>
        <w:fldChar w:fldCharType="end"/>
      </w:r>
      <w:r w:rsidR="005C4B20" w:rsidRPr="00791C9E">
        <w:rPr>
          <w:b/>
          <w:lang w:bidi="en-US"/>
        </w:rPr>
        <w:t xml:space="preserve"> </w:t>
      </w:r>
      <w:r w:rsidR="00877C40" w:rsidRPr="0034462B">
        <w:rPr>
          <w:lang w:bidi="en-US"/>
        </w:rPr>
        <w:t xml:space="preserve">Que, en caso de resultar adjudicatarios, nombrarán a D. </w:t>
      </w:r>
      <w:r>
        <w:rPr>
          <w:lang w:bidi="en-US"/>
        </w:rPr>
        <w:fldChar w:fldCharType="begin">
          <w:ffData>
            <w:name w:val="Texto1"/>
            <w:enabled/>
            <w:calcOnExit w:val="0"/>
            <w:textInput/>
          </w:ffData>
        </w:fldChar>
      </w:r>
      <w:r w:rsidR="005C4B20">
        <w:rPr>
          <w:lang w:bidi="en-US"/>
        </w:rPr>
        <w:instrText xml:space="preserve"> FORMTEXT </w:instrText>
      </w:r>
      <w:r>
        <w:rPr>
          <w:lang w:bidi="en-US"/>
        </w:rPr>
      </w:r>
      <w:r>
        <w:rPr>
          <w:lang w:bidi="en-US"/>
        </w:rPr>
        <w:fldChar w:fldCharType="separate"/>
      </w:r>
      <w:r w:rsidR="005C4B20">
        <w:rPr>
          <w:noProof/>
          <w:lang w:bidi="en-US"/>
        </w:rPr>
        <w:t> </w:t>
      </w:r>
      <w:r w:rsidR="005C4B20">
        <w:rPr>
          <w:noProof/>
          <w:lang w:bidi="en-US"/>
        </w:rPr>
        <w:t> </w:t>
      </w:r>
      <w:r w:rsidR="005C4B20">
        <w:rPr>
          <w:noProof/>
          <w:lang w:bidi="en-US"/>
        </w:rPr>
        <w:t> </w:t>
      </w:r>
      <w:r w:rsidR="005C4B20">
        <w:rPr>
          <w:noProof/>
          <w:lang w:bidi="en-US"/>
        </w:rPr>
        <w:t> </w:t>
      </w:r>
      <w:r w:rsidR="005C4B20">
        <w:rPr>
          <w:noProof/>
          <w:lang w:bidi="en-US"/>
        </w:rPr>
        <w:t> </w:t>
      </w:r>
      <w:r>
        <w:rPr>
          <w:lang w:bidi="en-US"/>
        </w:rPr>
        <w:fldChar w:fldCharType="end"/>
      </w:r>
      <w:r w:rsidR="00877C40" w:rsidRPr="0034462B">
        <w:rPr>
          <w:lang w:bidi="en-US"/>
        </w:rPr>
        <w:t xml:space="preserve"> como represente o apoderado único de la unión con poderes bastantes para ejercitar los derechos y cumplir las obligaciones que del contrato se deriven hasta la extinción del mismo, sin perjuicio de la existencia de poderes mancomunados que puedan otorgar para cobros y </w:t>
      </w:r>
      <w:r w:rsidR="005C4B20">
        <w:rPr>
          <w:lang w:bidi="en-US"/>
        </w:rPr>
        <w:t>pagos de cuantía significativa.</w:t>
      </w:r>
    </w:p>
    <w:p w14:paraId="0064FE3D" w14:textId="77777777" w:rsidR="00877C40" w:rsidRPr="0034462B" w:rsidRDefault="00EB1CD6" w:rsidP="005C4B20">
      <w:pPr>
        <w:rPr>
          <w:lang w:bidi="en-US"/>
        </w:rPr>
      </w:pPr>
      <w:r>
        <w:rPr>
          <w:b/>
          <w:lang w:val="en-US" w:bidi="en-US"/>
        </w:rPr>
        <w:fldChar w:fldCharType="begin">
          <w:ffData>
            <w:name w:val="Marcar1"/>
            <w:enabled/>
            <w:calcOnExit w:val="0"/>
            <w:checkBox>
              <w:sizeAuto/>
              <w:default w:val="0"/>
            </w:checkBox>
          </w:ffData>
        </w:fldChar>
      </w:r>
      <w:r w:rsidR="005C4B20" w:rsidRPr="00791C9E">
        <w:rPr>
          <w:b/>
          <w:lang w:bidi="en-US"/>
        </w:rPr>
        <w:instrText xml:space="preserve"> FORMCHECKBOX </w:instrText>
      </w:r>
      <w:r w:rsidR="003C1041">
        <w:rPr>
          <w:b/>
          <w:lang w:val="en-US" w:bidi="en-US"/>
        </w:rPr>
      </w:r>
      <w:r w:rsidR="003C1041">
        <w:rPr>
          <w:b/>
          <w:lang w:val="en-US" w:bidi="en-US"/>
        </w:rPr>
        <w:fldChar w:fldCharType="separate"/>
      </w:r>
      <w:r>
        <w:rPr>
          <w:b/>
          <w:lang w:val="en-US" w:bidi="en-US"/>
        </w:rPr>
        <w:fldChar w:fldCharType="end"/>
      </w:r>
      <w:r w:rsidR="005C4B20" w:rsidRPr="00791C9E">
        <w:rPr>
          <w:b/>
          <w:lang w:bidi="en-US"/>
        </w:rPr>
        <w:t xml:space="preserve"> </w:t>
      </w:r>
      <w:r w:rsidR="00877C40" w:rsidRPr="0034462B">
        <w:rPr>
          <w:lang w:bidi="en-US"/>
        </w:rPr>
        <w:t xml:space="preserve">Que, designan el domicilio de la UTE a efectos de notificación en </w:t>
      </w:r>
      <w:r>
        <w:rPr>
          <w:lang w:bidi="en-US"/>
        </w:rPr>
        <w:fldChar w:fldCharType="begin">
          <w:ffData>
            <w:name w:val="Texto1"/>
            <w:enabled/>
            <w:calcOnExit w:val="0"/>
            <w:textInput/>
          </w:ffData>
        </w:fldChar>
      </w:r>
      <w:r w:rsidR="005C4B20">
        <w:rPr>
          <w:lang w:bidi="en-US"/>
        </w:rPr>
        <w:instrText xml:space="preserve"> FORMTEXT </w:instrText>
      </w:r>
      <w:r>
        <w:rPr>
          <w:lang w:bidi="en-US"/>
        </w:rPr>
      </w:r>
      <w:r>
        <w:rPr>
          <w:lang w:bidi="en-US"/>
        </w:rPr>
        <w:fldChar w:fldCharType="separate"/>
      </w:r>
      <w:r w:rsidR="005C4B20">
        <w:rPr>
          <w:noProof/>
          <w:lang w:bidi="en-US"/>
        </w:rPr>
        <w:t> </w:t>
      </w:r>
      <w:r w:rsidR="005C4B20">
        <w:rPr>
          <w:noProof/>
          <w:lang w:bidi="en-US"/>
        </w:rPr>
        <w:t> </w:t>
      </w:r>
      <w:r w:rsidR="005C4B20">
        <w:rPr>
          <w:noProof/>
          <w:lang w:bidi="en-US"/>
        </w:rPr>
        <w:t> </w:t>
      </w:r>
      <w:r w:rsidR="005C4B20">
        <w:rPr>
          <w:noProof/>
          <w:lang w:bidi="en-US"/>
        </w:rPr>
        <w:t> </w:t>
      </w:r>
      <w:r w:rsidR="005C4B20">
        <w:rPr>
          <w:noProof/>
          <w:lang w:bidi="en-US"/>
        </w:rPr>
        <w:t> </w:t>
      </w:r>
      <w:r>
        <w:rPr>
          <w:lang w:bidi="en-US"/>
        </w:rPr>
        <w:fldChar w:fldCharType="end"/>
      </w:r>
      <w:r w:rsidR="00877C40" w:rsidRPr="0034462B">
        <w:rPr>
          <w:lang w:bidi="en-US"/>
        </w:rPr>
        <w:t>.</w:t>
      </w:r>
    </w:p>
    <w:p w14:paraId="3D7A2A39" w14:textId="77777777" w:rsidR="00877C40" w:rsidRPr="0034462B" w:rsidRDefault="00877C40" w:rsidP="005C4B20">
      <w:pPr>
        <w:rPr>
          <w:lang w:bidi="en-US"/>
        </w:rPr>
      </w:pPr>
    </w:p>
    <w:p w14:paraId="12B2B22A" w14:textId="77777777" w:rsidR="00877C40" w:rsidRPr="0034462B" w:rsidRDefault="00877C40" w:rsidP="005C4B20">
      <w:pPr>
        <w:rPr>
          <w:lang w:bidi="en-US"/>
        </w:rPr>
      </w:pPr>
      <w:r w:rsidRPr="0034462B">
        <w:rPr>
          <w:lang w:bidi="en-US"/>
        </w:rPr>
        <w:t>Lugar, fecha y firma de las empresas que conforman la UTE.</w:t>
      </w:r>
    </w:p>
    <w:p w14:paraId="6C69B4DF" w14:textId="77777777" w:rsidR="00877C40" w:rsidRPr="0034462B" w:rsidRDefault="00877C40" w:rsidP="005C4B20">
      <w:pPr>
        <w:rPr>
          <w:lang w:bidi="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69"/>
      </w:tblGrid>
      <w:tr w:rsidR="005C4B20" w14:paraId="794F281E" w14:textId="77777777" w:rsidTr="005C4B20">
        <w:tc>
          <w:tcPr>
            <w:tcW w:w="4669" w:type="dxa"/>
          </w:tcPr>
          <w:p w14:paraId="2E4CB105" w14:textId="77777777" w:rsidR="005C4B20" w:rsidRDefault="005C4B20" w:rsidP="005C4B20">
            <w:pPr>
              <w:pBdr>
                <w:top w:val="none" w:sz="0" w:space="0" w:color="auto"/>
                <w:left w:val="none" w:sz="0" w:space="0" w:color="auto"/>
                <w:bottom w:val="none" w:sz="0" w:space="0" w:color="auto"/>
                <w:right w:val="none" w:sz="0" w:space="0" w:color="auto"/>
                <w:between w:val="none" w:sz="0" w:space="0" w:color="auto"/>
              </w:pBdr>
              <w:rPr>
                <w:lang w:bidi="en-US"/>
              </w:rPr>
            </w:pPr>
            <w:r>
              <w:rPr>
                <w:lang w:bidi="en-US"/>
              </w:rPr>
              <w:t xml:space="preserve">Fdo.: </w:t>
            </w:r>
          </w:p>
        </w:tc>
        <w:tc>
          <w:tcPr>
            <w:tcW w:w="4669" w:type="dxa"/>
          </w:tcPr>
          <w:p w14:paraId="4F2FD6C5" w14:textId="77777777" w:rsidR="005C4B20" w:rsidRDefault="005C4B20" w:rsidP="005C4B20">
            <w:pPr>
              <w:pBdr>
                <w:top w:val="none" w:sz="0" w:space="0" w:color="auto"/>
                <w:left w:val="none" w:sz="0" w:space="0" w:color="auto"/>
                <w:bottom w:val="none" w:sz="0" w:space="0" w:color="auto"/>
                <w:right w:val="none" w:sz="0" w:space="0" w:color="auto"/>
                <w:between w:val="none" w:sz="0" w:space="0" w:color="auto"/>
              </w:pBdr>
              <w:rPr>
                <w:lang w:bidi="en-US"/>
              </w:rPr>
            </w:pPr>
            <w:r>
              <w:rPr>
                <w:lang w:bidi="en-US"/>
              </w:rPr>
              <w:t>Fdo.:</w:t>
            </w:r>
          </w:p>
        </w:tc>
      </w:tr>
    </w:tbl>
    <w:p w14:paraId="6CC2FDF5" w14:textId="77777777" w:rsidR="005C4B20" w:rsidRDefault="005C4B20" w:rsidP="00877C40">
      <w:pPr>
        <w:widowControl w:val="0"/>
        <w:suppressAutoHyphens/>
        <w:autoSpaceDN w:val="0"/>
        <w:jc w:val="center"/>
        <w:textAlignment w:val="baseline"/>
        <w:rPr>
          <w:rFonts w:ascii="Calibri" w:eastAsia="Calibri" w:hAnsi="Calibri" w:cs="Calibri"/>
          <w:b/>
          <w:kern w:val="3"/>
          <w:lang w:bidi="en-US"/>
        </w:rPr>
      </w:pPr>
    </w:p>
    <w:p w14:paraId="0F9591F9" w14:textId="77777777" w:rsidR="005C4B20" w:rsidRDefault="005C4B20">
      <w:p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Calibri" w:eastAsia="Calibri" w:hAnsi="Calibri" w:cs="Calibri"/>
          <w:b/>
          <w:kern w:val="3"/>
          <w:lang w:bidi="en-US"/>
        </w:rPr>
      </w:pPr>
      <w:r>
        <w:rPr>
          <w:rFonts w:ascii="Calibri" w:eastAsia="Calibri" w:hAnsi="Calibri" w:cs="Calibri"/>
          <w:b/>
          <w:kern w:val="3"/>
          <w:lang w:bidi="en-US"/>
        </w:rPr>
        <w:br w:type="page"/>
      </w:r>
    </w:p>
    <w:p w14:paraId="780DBB92" w14:textId="77777777" w:rsidR="00877C40" w:rsidRPr="006B439A" w:rsidRDefault="00877C40" w:rsidP="00E4200A">
      <w:pPr>
        <w:pStyle w:val="TtuloAnexo"/>
        <w:rPr>
          <w:rFonts w:eastAsia="Lucida Sans Unicode" w:cs="Tahoma"/>
          <w:b/>
        </w:rPr>
      </w:pPr>
      <w:bookmarkStart w:id="63" w:name="_Toc506811349"/>
      <w:r w:rsidRPr="006B439A">
        <w:rPr>
          <w:b/>
        </w:rPr>
        <w:lastRenderedPageBreak/>
        <w:t>ANEXO II:</w:t>
      </w:r>
      <w:r w:rsidR="005C4B20" w:rsidRPr="006B439A">
        <w:rPr>
          <w:b/>
        </w:rPr>
        <w:t xml:space="preserve"> </w:t>
      </w:r>
      <w:r w:rsidRPr="006B439A">
        <w:rPr>
          <w:b/>
        </w:rPr>
        <w:t>MODELO DE DECLARACIÓN DE EMPRESAS VINCULADAS</w:t>
      </w:r>
      <w:bookmarkEnd w:id="63"/>
    </w:p>
    <w:p w14:paraId="41E1C022" w14:textId="77777777" w:rsidR="00877C40" w:rsidRPr="0034462B" w:rsidRDefault="00877C40" w:rsidP="005C4B20">
      <w:pPr>
        <w:rPr>
          <w:rFonts w:eastAsia="Lucida Sans Unicode" w:cs="Tahoma"/>
          <w:lang w:bidi="en-US"/>
        </w:rPr>
      </w:pPr>
      <w:r w:rsidRPr="0034462B">
        <w:rPr>
          <w:lang w:bidi="en-US"/>
        </w:rPr>
        <w:t xml:space="preserve">D/Dª. </w:t>
      </w:r>
      <w:r w:rsidR="00EB1CD6">
        <w:rPr>
          <w:lang w:bidi="en-US"/>
        </w:rPr>
        <w:fldChar w:fldCharType="begin">
          <w:ffData>
            <w:name w:val="Texto1"/>
            <w:enabled/>
            <w:calcOnExit w:val="0"/>
            <w:textInput/>
          </w:ffData>
        </w:fldChar>
      </w:r>
      <w:r w:rsidR="005C4B20">
        <w:rPr>
          <w:lang w:bidi="en-US"/>
        </w:rPr>
        <w:instrText xml:space="preserve"> FORMTEXT </w:instrText>
      </w:r>
      <w:r w:rsidR="00EB1CD6">
        <w:rPr>
          <w:lang w:bidi="en-US"/>
        </w:rPr>
      </w:r>
      <w:r w:rsidR="00EB1CD6">
        <w:rPr>
          <w:lang w:bidi="en-US"/>
        </w:rPr>
        <w:fldChar w:fldCharType="separate"/>
      </w:r>
      <w:r w:rsidR="005C4B20">
        <w:rPr>
          <w:noProof/>
          <w:lang w:bidi="en-US"/>
        </w:rPr>
        <w:t> </w:t>
      </w:r>
      <w:r w:rsidR="005C4B20">
        <w:rPr>
          <w:noProof/>
          <w:lang w:bidi="en-US"/>
        </w:rPr>
        <w:t> </w:t>
      </w:r>
      <w:r w:rsidR="005C4B20">
        <w:rPr>
          <w:noProof/>
          <w:lang w:bidi="en-US"/>
        </w:rPr>
        <w:t> </w:t>
      </w:r>
      <w:r w:rsidR="005C4B20">
        <w:rPr>
          <w:noProof/>
          <w:lang w:bidi="en-US"/>
        </w:rPr>
        <w:t> </w:t>
      </w:r>
      <w:r w:rsidR="005C4B20">
        <w:rPr>
          <w:noProof/>
          <w:lang w:bidi="en-US"/>
        </w:rPr>
        <w:t> </w:t>
      </w:r>
      <w:r w:rsidR="00EB1CD6">
        <w:rPr>
          <w:lang w:bidi="en-US"/>
        </w:rPr>
        <w:fldChar w:fldCharType="end"/>
      </w:r>
      <w:r w:rsidR="005C4B20">
        <w:rPr>
          <w:lang w:bidi="en-US"/>
        </w:rPr>
        <w:t xml:space="preserve">, </w:t>
      </w:r>
      <w:r w:rsidRPr="0034462B">
        <w:rPr>
          <w:lang w:bidi="en-US"/>
        </w:rPr>
        <w:t>mayor de edad, con domicilio en</w:t>
      </w:r>
      <w:r w:rsidR="005C4B20">
        <w:rPr>
          <w:lang w:bidi="en-US"/>
        </w:rPr>
        <w:t xml:space="preserve"> </w:t>
      </w:r>
      <w:r w:rsidR="00EB1CD6">
        <w:rPr>
          <w:lang w:bidi="en-US"/>
        </w:rPr>
        <w:fldChar w:fldCharType="begin">
          <w:ffData>
            <w:name w:val="Texto1"/>
            <w:enabled/>
            <w:calcOnExit w:val="0"/>
            <w:textInput/>
          </w:ffData>
        </w:fldChar>
      </w:r>
      <w:r w:rsidR="005C4B20">
        <w:rPr>
          <w:lang w:bidi="en-US"/>
        </w:rPr>
        <w:instrText xml:space="preserve"> FORMTEXT </w:instrText>
      </w:r>
      <w:r w:rsidR="00EB1CD6">
        <w:rPr>
          <w:lang w:bidi="en-US"/>
        </w:rPr>
      </w:r>
      <w:r w:rsidR="00EB1CD6">
        <w:rPr>
          <w:lang w:bidi="en-US"/>
        </w:rPr>
        <w:fldChar w:fldCharType="separate"/>
      </w:r>
      <w:r w:rsidR="005C4B20">
        <w:rPr>
          <w:noProof/>
          <w:lang w:bidi="en-US"/>
        </w:rPr>
        <w:t> </w:t>
      </w:r>
      <w:r w:rsidR="005C4B20">
        <w:rPr>
          <w:noProof/>
          <w:lang w:bidi="en-US"/>
        </w:rPr>
        <w:t> </w:t>
      </w:r>
      <w:r w:rsidR="005C4B20">
        <w:rPr>
          <w:noProof/>
          <w:lang w:bidi="en-US"/>
        </w:rPr>
        <w:t> </w:t>
      </w:r>
      <w:r w:rsidR="005C4B20">
        <w:rPr>
          <w:noProof/>
          <w:lang w:bidi="en-US"/>
        </w:rPr>
        <w:t> </w:t>
      </w:r>
      <w:r w:rsidR="005C4B20">
        <w:rPr>
          <w:noProof/>
          <w:lang w:bidi="en-US"/>
        </w:rPr>
        <w:t> </w:t>
      </w:r>
      <w:r w:rsidR="00EB1CD6">
        <w:rPr>
          <w:lang w:bidi="en-US"/>
        </w:rPr>
        <w:fldChar w:fldCharType="end"/>
      </w:r>
      <w:r w:rsidRPr="0034462B">
        <w:rPr>
          <w:lang w:bidi="en-US"/>
        </w:rPr>
        <w:t xml:space="preserve"> C/ o Plaza </w:t>
      </w:r>
      <w:r w:rsidR="00EB1CD6">
        <w:rPr>
          <w:lang w:bidi="en-US"/>
        </w:rPr>
        <w:fldChar w:fldCharType="begin">
          <w:ffData>
            <w:name w:val="Texto1"/>
            <w:enabled/>
            <w:calcOnExit w:val="0"/>
            <w:textInput/>
          </w:ffData>
        </w:fldChar>
      </w:r>
      <w:r w:rsidR="005C4B20">
        <w:rPr>
          <w:lang w:bidi="en-US"/>
        </w:rPr>
        <w:instrText xml:space="preserve"> FORMTEXT </w:instrText>
      </w:r>
      <w:r w:rsidR="00EB1CD6">
        <w:rPr>
          <w:lang w:bidi="en-US"/>
        </w:rPr>
      </w:r>
      <w:r w:rsidR="00EB1CD6">
        <w:rPr>
          <w:lang w:bidi="en-US"/>
        </w:rPr>
        <w:fldChar w:fldCharType="separate"/>
      </w:r>
      <w:r w:rsidR="005C4B20">
        <w:rPr>
          <w:noProof/>
          <w:lang w:bidi="en-US"/>
        </w:rPr>
        <w:t> </w:t>
      </w:r>
      <w:r w:rsidR="005C4B20">
        <w:rPr>
          <w:noProof/>
          <w:lang w:bidi="en-US"/>
        </w:rPr>
        <w:t> </w:t>
      </w:r>
      <w:r w:rsidR="005C4B20">
        <w:rPr>
          <w:noProof/>
          <w:lang w:bidi="en-US"/>
        </w:rPr>
        <w:t> </w:t>
      </w:r>
      <w:r w:rsidR="005C4B20">
        <w:rPr>
          <w:noProof/>
          <w:lang w:bidi="en-US"/>
        </w:rPr>
        <w:t> </w:t>
      </w:r>
      <w:r w:rsidR="005C4B20">
        <w:rPr>
          <w:noProof/>
          <w:lang w:bidi="en-US"/>
        </w:rPr>
        <w:t> </w:t>
      </w:r>
      <w:r w:rsidR="00EB1CD6">
        <w:rPr>
          <w:lang w:bidi="en-US"/>
        </w:rPr>
        <w:fldChar w:fldCharType="end"/>
      </w:r>
      <w:r w:rsidRPr="0034462B">
        <w:rPr>
          <w:lang w:bidi="en-US"/>
        </w:rPr>
        <w:t xml:space="preserve">, con D.N.I. </w:t>
      </w:r>
      <w:r w:rsidR="00EB1CD6">
        <w:rPr>
          <w:lang w:bidi="en-US"/>
        </w:rPr>
        <w:fldChar w:fldCharType="begin">
          <w:ffData>
            <w:name w:val="Texto1"/>
            <w:enabled/>
            <w:calcOnExit w:val="0"/>
            <w:textInput/>
          </w:ffData>
        </w:fldChar>
      </w:r>
      <w:r w:rsidR="005C4B20">
        <w:rPr>
          <w:lang w:bidi="en-US"/>
        </w:rPr>
        <w:instrText xml:space="preserve"> FORMTEXT </w:instrText>
      </w:r>
      <w:r w:rsidR="00EB1CD6">
        <w:rPr>
          <w:lang w:bidi="en-US"/>
        </w:rPr>
      </w:r>
      <w:r w:rsidR="00EB1CD6">
        <w:rPr>
          <w:lang w:bidi="en-US"/>
        </w:rPr>
        <w:fldChar w:fldCharType="separate"/>
      </w:r>
      <w:r w:rsidR="005C4B20">
        <w:rPr>
          <w:noProof/>
          <w:lang w:bidi="en-US"/>
        </w:rPr>
        <w:t> </w:t>
      </w:r>
      <w:r w:rsidR="005C4B20">
        <w:rPr>
          <w:noProof/>
          <w:lang w:bidi="en-US"/>
        </w:rPr>
        <w:t> </w:t>
      </w:r>
      <w:r w:rsidR="005C4B20">
        <w:rPr>
          <w:noProof/>
          <w:lang w:bidi="en-US"/>
        </w:rPr>
        <w:t> </w:t>
      </w:r>
      <w:r w:rsidR="005C4B20">
        <w:rPr>
          <w:noProof/>
          <w:lang w:bidi="en-US"/>
        </w:rPr>
        <w:t> </w:t>
      </w:r>
      <w:r w:rsidR="005C4B20">
        <w:rPr>
          <w:noProof/>
          <w:lang w:bidi="en-US"/>
        </w:rPr>
        <w:t> </w:t>
      </w:r>
      <w:r w:rsidR="00EB1CD6">
        <w:rPr>
          <w:lang w:bidi="en-US"/>
        </w:rPr>
        <w:fldChar w:fldCharType="end"/>
      </w:r>
      <w:r w:rsidRPr="0034462B">
        <w:rPr>
          <w:lang w:bidi="en-US"/>
        </w:rPr>
        <w:t xml:space="preserve">, actuando en su propio nombre y derecho o en representación de </w:t>
      </w:r>
      <w:r w:rsidR="00EB1CD6">
        <w:rPr>
          <w:lang w:bidi="en-US"/>
        </w:rPr>
        <w:fldChar w:fldCharType="begin">
          <w:ffData>
            <w:name w:val="Texto1"/>
            <w:enabled/>
            <w:calcOnExit w:val="0"/>
            <w:textInput/>
          </w:ffData>
        </w:fldChar>
      </w:r>
      <w:r w:rsidR="005C4B20">
        <w:rPr>
          <w:lang w:bidi="en-US"/>
        </w:rPr>
        <w:instrText xml:space="preserve"> FORMTEXT </w:instrText>
      </w:r>
      <w:r w:rsidR="00EB1CD6">
        <w:rPr>
          <w:lang w:bidi="en-US"/>
        </w:rPr>
      </w:r>
      <w:r w:rsidR="00EB1CD6">
        <w:rPr>
          <w:lang w:bidi="en-US"/>
        </w:rPr>
        <w:fldChar w:fldCharType="separate"/>
      </w:r>
      <w:r w:rsidR="005C4B20">
        <w:rPr>
          <w:noProof/>
          <w:lang w:bidi="en-US"/>
        </w:rPr>
        <w:t> </w:t>
      </w:r>
      <w:r w:rsidR="005C4B20">
        <w:rPr>
          <w:noProof/>
          <w:lang w:bidi="en-US"/>
        </w:rPr>
        <w:t> </w:t>
      </w:r>
      <w:r w:rsidR="005C4B20">
        <w:rPr>
          <w:noProof/>
          <w:lang w:bidi="en-US"/>
        </w:rPr>
        <w:t> </w:t>
      </w:r>
      <w:r w:rsidR="005C4B20">
        <w:rPr>
          <w:noProof/>
          <w:lang w:bidi="en-US"/>
        </w:rPr>
        <w:t> </w:t>
      </w:r>
      <w:r w:rsidR="005C4B20">
        <w:rPr>
          <w:noProof/>
          <w:lang w:bidi="en-US"/>
        </w:rPr>
        <w:t> </w:t>
      </w:r>
      <w:r w:rsidR="00EB1CD6">
        <w:rPr>
          <w:lang w:bidi="en-US"/>
        </w:rPr>
        <w:fldChar w:fldCharType="end"/>
      </w:r>
      <w:r w:rsidRPr="0034462B">
        <w:rPr>
          <w:lang w:bidi="en-US"/>
        </w:rPr>
        <w:t>, en su calidad de</w:t>
      </w:r>
      <w:r w:rsidR="00EB1CD6">
        <w:rPr>
          <w:lang w:bidi="en-US"/>
        </w:rPr>
        <w:fldChar w:fldCharType="begin">
          <w:ffData>
            <w:name w:val="Texto1"/>
            <w:enabled/>
            <w:calcOnExit w:val="0"/>
            <w:textInput/>
          </w:ffData>
        </w:fldChar>
      </w:r>
      <w:r w:rsidR="005C4B20">
        <w:rPr>
          <w:lang w:bidi="en-US"/>
        </w:rPr>
        <w:instrText xml:space="preserve"> FORMTEXT </w:instrText>
      </w:r>
      <w:r w:rsidR="00EB1CD6">
        <w:rPr>
          <w:lang w:bidi="en-US"/>
        </w:rPr>
      </w:r>
      <w:r w:rsidR="00EB1CD6">
        <w:rPr>
          <w:lang w:bidi="en-US"/>
        </w:rPr>
        <w:fldChar w:fldCharType="separate"/>
      </w:r>
      <w:r w:rsidR="005C4B20">
        <w:rPr>
          <w:noProof/>
          <w:lang w:bidi="en-US"/>
        </w:rPr>
        <w:t> </w:t>
      </w:r>
      <w:r w:rsidR="005C4B20">
        <w:rPr>
          <w:noProof/>
          <w:lang w:bidi="en-US"/>
        </w:rPr>
        <w:t> </w:t>
      </w:r>
      <w:r w:rsidR="005C4B20">
        <w:rPr>
          <w:noProof/>
          <w:lang w:bidi="en-US"/>
        </w:rPr>
        <w:t> </w:t>
      </w:r>
      <w:r w:rsidR="005C4B20">
        <w:rPr>
          <w:noProof/>
          <w:lang w:bidi="en-US"/>
        </w:rPr>
        <w:t> </w:t>
      </w:r>
      <w:r w:rsidR="005C4B20">
        <w:rPr>
          <w:noProof/>
          <w:lang w:bidi="en-US"/>
        </w:rPr>
        <w:t> </w:t>
      </w:r>
      <w:r w:rsidR="00EB1CD6">
        <w:rPr>
          <w:lang w:bidi="en-US"/>
        </w:rPr>
        <w:fldChar w:fldCharType="end"/>
      </w:r>
      <w:r w:rsidRPr="0034462B">
        <w:rPr>
          <w:lang w:bidi="en-US"/>
        </w:rPr>
        <w:t xml:space="preserve">; en relación a la proposición presentada para la contratación del servicio </w:t>
      </w:r>
      <w:r>
        <w:rPr>
          <w:lang w:bidi="en-US"/>
        </w:rPr>
        <w:t>denominado “DESARROLLO DE APLICACIÓN MÓVIL Y GESTOR DE CONTENIDOS JARDÍN BOTÁNICO CANARIO VIERA Y CLAVIJO” SV/01-2018</w:t>
      </w:r>
      <w:r w:rsidR="00702170">
        <w:rPr>
          <w:lang w:bidi="en-US"/>
        </w:rPr>
        <w:t xml:space="preserve"> </w:t>
      </w:r>
      <w:r w:rsidRPr="0034462B">
        <w:rPr>
          <w:lang w:bidi="en-US"/>
        </w:rPr>
        <w:t>y en cumplimiento de lo establecido en el artículo 145 del TRLCSP</w:t>
      </w:r>
      <w:r>
        <w:rPr>
          <w:lang w:bidi="en-US"/>
        </w:rPr>
        <w:t>, bajo su responsabilidad</w:t>
      </w:r>
    </w:p>
    <w:p w14:paraId="0C94A801" w14:textId="77777777" w:rsidR="00877C40" w:rsidRPr="0034462B" w:rsidRDefault="00877C40" w:rsidP="005C4B20">
      <w:pPr>
        <w:rPr>
          <w:lang w:bidi="en-US"/>
        </w:rPr>
      </w:pPr>
    </w:p>
    <w:p w14:paraId="3DFDE510" w14:textId="77777777" w:rsidR="00877C40" w:rsidRPr="005C4B20" w:rsidRDefault="00877C40" w:rsidP="005C4B20">
      <w:pPr>
        <w:rPr>
          <w:b/>
          <w:lang w:bidi="en-US"/>
        </w:rPr>
      </w:pPr>
      <w:r w:rsidRPr="0034462B">
        <w:rPr>
          <w:b/>
          <w:lang w:bidi="en-US"/>
        </w:rPr>
        <w:t>DECLARO</w:t>
      </w:r>
      <w:r w:rsidR="00702170">
        <w:rPr>
          <w:b/>
          <w:lang w:bidi="en-US"/>
        </w:rPr>
        <w:t>:</w:t>
      </w:r>
    </w:p>
    <w:p w14:paraId="50496137" w14:textId="77777777" w:rsidR="00877C40" w:rsidRPr="002D6724" w:rsidRDefault="00877C40" w:rsidP="005C4B20">
      <w:pPr>
        <w:rPr>
          <w:lang w:bidi="en-US"/>
        </w:rPr>
      </w:pPr>
      <w:r w:rsidRPr="002D6724">
        <w:rPr>
          <w:lang w:bidi="en-US"/>
        </w:rPr>
        <w:t>Que la sociedad a la que represento (Marcar con una X lo procedente)</w:t>
      </w:r>
      <w:r>
        <w:rPr>
          <w:lang w:bidi="en-US"/>
        </w:rPr>
        <w:t>:</w:t>
      </w:r>
      <w:r w:rsidRPr="002D6724">
        <w:rPr>
          <w:lang w:bidi="en-US"/>
        </w:rPr>
        <w:t xml:space="preserve"> </w:t>
      </w:r>
    </w:p>
    <w:p w14:paraId="2A2362FC" w14:textId="77777777" w:rsidR="00877C40" w:rsidRDefault="00877C40" w:rsidP="005C4B20">
      <w:pPr>
        <w:rPr>
          <w:lang w:bidi="en-US"/>
        </w:rPr>
      </w:pPr>
    </w:p>
    <w:p w14:paraId="2A991585" w14:textId="77777777" w:rsidR="00877C40" w:rsidRPr="002D6724" w:rsidRDefault="00EB1CD6" w:rsidP="005C4B20">
      <w:pPr>
        <w:rPr>
          <w:lang w:bidi="en-US"/>
        </w:rPr>
      </w:pPr>
      <w:r>
        <w:rPr>
          <w:b/>
          <w:lang w:val="en-US" w:bidi="en-US"/>
        </w:rPr>
        <w:fldChar w:fldCharType="begin">
          <w:ffData>
            <w:name w:val="Marcar1"/>
            <w:enabled/>
            <w:calcOnExit w:val="0"/>
            <w:checkBox>
              <w:sizeAuto/>
              <w:default w:val="0"/>
            </w:checkBox>
          </w:ffData>
        </w:fldChar>
      </w:r>
      <w:r w:rsidR="005C4B20" w:rsidRPr="00791C9E">
        <w:rPr>
          <w:b/>
          <w:lang w:bidi="en-US"/>
        </w:rPr>
        <w:instrText xml:space="preserve"> FORMCHECKBOX </w:instrText>
      </w:r>
      <w:r w:rsidR="003C1041">
        <w:rPr>
          <w:b/>
          <w:lang w:val="en-US" w:bidi="en-US"/>
        </w:rPr>
      </w:r>
      <w:r w:rsidR="003C1041">
        <w:rPr>
          <w:b/>
          <w:lang w:val="en-US" w:bidi="en-US"/>
        </w:rPr>
        <w:fldChar w:fldCharType="separate"/>
      </w:r>
      <w:r>
        <w:rPr>
          <w:b/>
          <w:lang w:val="en-US" w:bidi="en-US"/>
        </w:rPr>
        <w:fldChar w:fldCharType="end"/>
      </w:r>
      <w:r w:rsidR="005C4B20" w:rsidRPr="00791C9E">
        <w:rPr>
          <w:b/>
          <w:lang w:bidi="en-US"/>
        </w:rPr>
        <w:t xml:space="preserve"> </w:t>
      </w:r>
      <w:r w:rsidR="00877C40">
        <w:rPr>
          <w:lang w:bidi="en-US"/>
        </w:rPr>
        <w:t>Que son empresas vinculadas con la empresa oferente las incluidas en la relación adjunta, sin que exista ninguna otra empresa en la que concurran los requisitos señalados en el citado precepto.</w:t>
      </w:r>
    </w:p>
    <w:tbl>
      <w:tblPr>
        <w:tblStyle w:val="Tablaconcuadrcula"/>
        <w:tblW w:w="0" w:type="auto"/>
        <w:tblLook w:val="04A0" w:firstRow="1" w:lastRow="0" w:firstColumn="1" w:lastColumn="0" w:noHBand="0" w:noVBand="1"/>
      </w:tblPr>
      <w:tblGrid>
        <w:gridCol w:w="4669"/>
        <w:gridCol w:w="4669"/>
      </w:tblGrid>
      <w:tr w:rsidR="005C4B20" w14:paraId="564C0CE2" w14:textId="77777777" w:rsidTr="005C4B20">
        <w:tc>
          <w:tcPr>
            <w:tcW w:w="4669" w:type="dxa"/>
          </w:tcPr>
          <w:p w14:paraId="4DDB5D17" w14:textId="77777777" w:rsidR="005C4B20" w:rsidRDefault="005C4B20" w:rsidP="005C4B20">
            <w:pPr>
              <w:pBdr>
                <w:top w:val="none" w:sz="0" w:space="0" w:color="auto"/>
                <w:left w:val="none" w:sz="0" w:space="0" w:color="auto"/>
                <w:bottom w:val="none" w:sz="0" w:space="0" w:color="auto"/>
                <w:right w:val="none" w:sz="0" w:space="0" w:color="auto"/>
                <w:between w:val="none" w:sz="0" w:space="0" w:color="auto"/>
              </w:pBdr>
              <w:spacing w:after="0"/>
              <w:rPr>
                <w:rFonts w:eastAsia="Lucida Sans Unicode" w:cs="Tahoma"/>
                <w:lang w:bidi="en-US"/>
              </w:rPr>
            </w:pPr>
            <w:r>
              <w:rPr>
                <w:b/>
                <w:lang w:bidi="en-US"/>
              </w:rPr>
              <w:t xml:space="preserve">      </w:t>
            </w:r>
            <w:r w:rsidRPr="0034462B">
              <w:rPr>
                <w:b/>
                <w:lang w:bidi="en-US"/>
              </w:rPr>
              <w:t>Nombre o razón social</w:t>
            </w:r>
          </w:p>
        </w:tc>
        <w:tc>
          <w:tcPr>
            <w:tcW w:w="4669" w:type="dxa"/>
          </w:tcPr>
          <w:p w14:paraId="738F2A06" w14:textId="77777777" w:rsidR="005C4B20" w:rsidRPr="005C4B20" w:rsidRDefault="005C4B20" w:rsidP="005C4B20">
            <w:pPr>
              <w:spacing w:after="0"/>
              <w:rPr>
                <w:b/>
                <w:lang w:bidi="en-US"/>
              </w:rPr>
            </w:pPr>
            <w:r w:rsidRPr="0034462B">
              <w:rPr>
                <w:b/>
                <w:lang w:bidi="en-US"/>
              </w:rPr>
              <w:t>NIF/CIF</w:t>
            </w:r>
          </w:p>
        </w:tc>
      </w:tr>
      <w:tr w:rsidR="005C4B20" w14:paraId="2B959B1A" w14:textId="77777777" w:rsidTr="005C4B20">
        <w:tc>
          <w:tcPr>
            <w:tcW w:w="4669" w:type="dxa"/>
          </w:tcPr>
          <w:p w14:paraId="3E9718BD" w14:textId="77777777" w:rsidR="005C4B20" w:rsidRDefault="00EB1CD6" w:rsidP="005C4B20">
            <w:pPr>
              <w:pBdr>
                <w:top w:val="none" w:sz="0" w:space="0" w:color="auto"/>
                <w:left w:val="none" w:sz="0" w:space="0" w:color="auto"/>
                <w:bottom w:val="none" w:sz="0" w:space="0" w:color="auto"/>
                <w:right w:val="none" w:sz="0" w:space="0" w:color="auto"/>
                <w:between w:val="none" w:sz="0" w:space="0" w:color="auto"/>
              </w:pBdr>
              <w:spacing w:after="0"/>
              <w:rPr>
                <w:rFonts w:eastAsia="Lucida Sans Unicode" w:cs="Tahoma"/>
                <w:lang w:bidi="en-US"/>
              </w:rPr>
            </w:pPr>
            <w:r>
              <w:rPr>
                <w:lang w:bidi="en-US"/>
              </w:rPr>
              <w:fldChar w:fldCharType="begin">
                <w:ffData>
                  <w:name w:val="Texto1"/>
                  <w:enabled/>
                  <w:calcOnExit w:val="0"/>
                  <w:textInput/>
                </w:ffData>
              </w:fldChar>
            </w:r>
            <w:r w:rsidR="005C4B20">
              <w:rPr>
                <w:lang w:bidi="en-US"/>
              </w:rPr>
              <w:instrText xml:space="preserve"> FORMTEXT </w:instrText>
            </w:r>
            <w:r>
              <w:rPr>
                <w:lang w:bidi="en-US"/>
              </w:rPr>
            </w:r>
            <w:r>
              <w:rPr>
                <w:lang w:bidi="en-US"/>
              </w:rPr>
              <w:fldChar w:fldCharType="separate"/>
            </w:r>
            <w:r w:rsidR="005C4B20">
              <w:rPr>
                <w:noProof/>
                <w:lang w:bidi="en-US"/>
              </w:rPr>
              <w:t> </w:t>
            </w:r>
            <w:r w:rsidR="005C4B20">
              <w:rPr>
                <w:noProof/>
                <w:lang w:bidi="en-US"/>
              </w:rPr>
              <w:t> </w:t>
            </w:r>
            <w:r w:rsidR="005C4B20">
              <w:rPr>
                <w:noProof/>
                <w:lang w:bidi="en-US"/>
              </w:rPr>
              <w:t> </w:t>
            </w:r>
            <w:r w:rsidR="005C4B20">
              <w:rPr>
                <w:noProof/>
                <w:lang w:bidi="en-US"/>
              </w:rPr>
              <w:t> </w:t>
            </w:r>
            <w:r w:rsidR="005C4B20">
              <w:rPr>
                <w:noProof/>
                <w:lang w:bidi="en-US"/>
              </w:rPr>
              <w:t> </w:t>
            </w:r>
            <w:r>
              <w:rPr>
                <w:lang w:bidi="en-US"/>
              </w:rPr>
              <w:fldChar w:fldCharType="end"/>
            </w:r>
          </w:p>
        </w:tc>
        <w:tc>
          <w:tcPr>
            <w:tcW w:w="4669" w:type="dxa"/>
          </w:tcPr>
          <w:p w14:paraId="459CCDF2" w14:textId="77777777" w:rsidR="005C4B20" w:rsidRDefault="00EB1CD6" w:rsidP="005C4B20">
            <w:pPr>
              <w:pBdr>
                <w:top w:val="none" w:sz="0" w:space="0" w:color="auto"/>
                <w:left w:val="none" w:sz="0" w:space="0" w:color="auto"/>
                <w:bottom w:val="none" w:sz="0" w:space="0" w:color="auto"/>
                <w:right w:val="none" w:sz="0" w:space="0" w:color="auto"/>
                <w:between w:val="none" w:sz="0" w:space="0" w:color="auto"/>
              </w:pBdr>
              <w:spacing w:after="0"/>
              <w:rPr>
                <w:rFonts w:eastAsia="Lucida Sans Unicode" w:cs="Tahoma"/>
                <w:lang w:bidi="en-US"/>
              </w:rPr>
            </w:pPr>
            <w:r>
              <w:rPr>
                <w:lang w:bidi="en-US"/>
              </w:rPr>
              <w:fldChar w:fldCharType="begin">
                <w:ffData>
                  <w:name w:val="Texto1"/>
                  <w:enabled/>
                  <w:calcOnExit w:val="0"/>
                  <w:textInput/>
                </w:ffData>
              </w:fldChar>
            </w:r>
            <w:r w:rsidR="005C4B20">
              <w:rPr>
                <w:lang w:bidi="en-US"/>
              </w:rPr>
              <w:instrText xml:space="preserve"> FORMTEXT </w:instrText>
            </w:r>
            <w:r>
              <w:rPr>
                <w:lang w:bidi="en-US"/>
              </w:rPr>
            </w:r>
            <w:r>
              <w:rPr>
                <w:lang w:bidi="en-US"/>
              </w:rPr>
              <w:fldChar w:fldCharType="separate"/>
            </w:r>
            <w:r w:rsidR="005C4B20">
              <w:rPr>
                <w:noProof/>
                <w:lang w:bidi="en-US"/>
              </w:rPr>
              <w:t> </w:t>
            </w:r>
            <w:r w:rsidR="005C4B20">
              <w:rPr>
                <w:noProof/>
                <w:lang w:bidi="en-US"/>
              </w:rPr>
              <w:t> </w:t>
            </w:r>
            <w:r w:rsidR="005C4B20">
              <w:rPr>
                <w:noProof/>
                <w:lang w:bidi="en-US"/>
              </w:rPr>
              <w:t> </w:t>
            </w:r>
            <w:r w:rsidR="005C4B20">
              <w:rPr>
                <w:noProof/>
                <w:lang w:bidi="en-US"/>
              </w:rPr>
              <w:t> </w:t>
            </w:r>
            <w:r w:rsidR="005C4B20">
              <w:rPr>
                <w:noProof/>
                <w:lang w:bidi="en-US"/>
              </w:rPr>
              <w:t> </w:t>
            </w:r>
            <w:r>
              <w:rPr>
                <w:lang w:bidi="en-US"/>
              </w:rPr>
              <w:fldChar w:fldCharType="end"/>
            </w:r>
          </w:p>
        </w:tc>
      </w:tr>
      <w:tr w:rsidR="005C4B20" w14:paraId="1A3D2122" w14:textId="77777777" w:rsidTr="005C4B20">
        <w:tc>
          <w:tcPr>
            <w:tcW w:w="4669" w:type="dxa"/>
          </w:tcPr>
          <w:p w14:paraId="256BF449" w14:textId="77777777" w:rsidR="005C4B20" w:rsidRDefault="00EB1CD6" w:rsidP="005C4B20">
            <w:pPr>
              <w:pBdr>
                <w:top w:val="none" w:sz="0" w:space="0" w:color="auto"/>
                <w:left w:val="none" w:sz="0" w:space="0" w:color="auto"/>
                <w:bottom w:val="none" w:sz="0" w:space="0" w:color="auto"/>
                <w:right w:val="none" w:sz="0" w:space="0" w:color="auto"/>
                <w:between w:val="none" w:sz="0" w:space="0" w:color="auto"/>
              </w:pBdr>
              <w:spacing w:after="0"/>
              <w:rPr>
                <w:rFonts w:eastAsia="Lucida Sans Unicode" w:cs="Tahoma"/>
                <w:lang w:bidi="en-US"/>
              </w:rPr>
            </w:pPr>
            <w:r>
              <w:rPr>
                <w:lang w:bidi="en-US"/>
              </w:rPr>
              <w:fldChar w:fldCharType="begin">
                <w:ffData>
                  <w:name w:val="Texto1"/>
                  <w:enabled/>
                  <w:calcOnExit w:val="0"/>
                  <w:textInput/>
                </w:ffData>
              </w:fldChar>
            </w:r>
            <w:r w:rsidR="005C4B20">
              <w:rPr>
                <w:lang w:bidi="en-US"/>
              </w:rPr>
              <w:instrText xml:space="preserve"> FORMTEXT </w:instrText>
            </w:r>
            <w:r>
              <w:rPr>
                <w:lang w:bidi="en-US"/>
              </w:rPr>
            </w:r>
            <w:r>
              <w:rPr>
                <w:lang w:bidi="en-US"/>
              </w:rPr>
              <w:fldChar w:fldCharType="separate"/>
            </w:r>
            <w:r w:rsidR="005C4B20">
              <w:rPr>
                <w:noProof/>
                <w:lang w:bidi="en-US"/>
              </w:rPr>
              <w:t> </w:t>
            </w:r>
            <w:r w:rsidR="005C4B20">
              <w:rPr>
                <w:noProof/>
                <w:lang w:bidi="en-US"/>
              </w:rPr>
              <w:t> </w:t>
            </w:r>
            <w:r w:rsidR="005C4B20">
              <w:rPr>
                <w:noProof/>
                <w:lang w:bidi="en-US"/>
              </w:rPr>
              <w:t> </w:t>
            </w:r>
            <w:r w:rsidR="005C4B20">
              <w:rPr>
                <w:noProof/>
                <w:lang w:bidi="en-US"/>
              </w:rPr>
              <w:t> </w:t>
            </w:r>
            <w:r w:rsidR="005C4B20">
              <w:rPr>
                <w:noProof/>
                <w:lang w:bidi="en-US"/>
              </w:rPr>
              <w:t> </w:t>
            </w:r>
            <w:r>
              <w:rPr>
                <w:lang w:bidi="en-US"/>
              </w:rPr>
              <w:fldChar w:fldCharType="end"/>
            </w:r>
          </w:p>
        </w:tc>
        <w:tc>
          <w:tcPr>
            <w:tcW w:w="4669" w:type="dxa"/>
          </w:tcPr>
          <w:p w14:paraId="39876511" w14:textId="77777777" w:rsidR="005C4B20" w:rsidRDefault="00EB1CD6" w:rsidP="005C4B20">
            <w:pPr>
              <w:pBdr>
                <w:top w:val="none" w:sz="0" w:space="0" w:color="auto"/>
                <w:left w:val="none" w:sz="0" w:space="0" w:color="auto"/>
                <w:bottom w:val="none" w:sz="0" w:space="0" w:color="auto"/>
                <w:right w:val="none" w:sz="0" w:space="0" w:color="auto"/>
                <w:between w:val="none" w:sz="0" w:space="0" w:color="auto"/>
              </w:pBdr>
              <w:spacing w:after="0"/>
              <w:rPr>
                <w:rFonts w:eastAsia="Lucida Sans Unicode" w:cs="Tahoma"/>
                <w:lang w:bidi="en-US"/>
              </w:rPr>
            </w:pPr>
            <w:r>
              <w:rPr>
                <w:lang w:bidi="en-US"/>
              </w:rPr>
              <w:fldChar w:fldCharType="begin">
                <w:ffData>
                  <w:name w:val="Texto1"/>
                  <w:enabled/>
                  <w:calcOnExit w:val="0"/>
                  <w:textInput/>
                </w:ffData>
              </w:fldChar>
            </w:r>
            <w:r w:rsidR="005C4B20">
              <w:rPr>
                <w:lang w:bidi="en-US"/>
              </w:rPr>
              <w:instrText xml:space="preserve"> FORMTEXT </w:instrText>
            </w:r>
            <w:r>
              <w:rPr>
                <w:lang w:bidi="en-US"/>
              </w:rPr>
            </w:r>
            <w:r>
              <w:rPr>
                <w:lang w:bidi="en-US"/>
              </w:rPr>
              <w:fldChar w:fldCharType="separate"/>
            </w:r>
            <w:r w:rsidR="005C4B20">
              <w:rPr>
                <w:noProof/>
                <w:lang w:bidi="en-US"/>
              </w:rPr>
              <w:t> </w:t>
            </w:r>
            <w:r w:rsidR="005C4B20">
              <w:rPr>
                <w:noProof/>
                <w:lang w:bidi="en-US"/>
              </w:rPr>
              <w:t> </w:t>
            </w:r>
            <w:r w:rsidR="005C4B20">
              <w:rPr>
                <w:noProof/>
                <w:lang w:bidi="en-US"/>
              </w:rPr>
              <w:t> </w:t>
            </w:r>
            <w:r w:rsidR="005C4B20">
              <w:rPr>
                <w:noProof/>
                <w:lang w:bidi="en-US"/>
              </w:rPr>
              <w:t> </w:t>
            </w:r>
            <w:r w:rsidR="005C4B20">
              <w:rPr>
                <w:noProof/>
                <w:lang w:bidi="en-US"/>
              </w:rPr>
              <w:t> </w:t>
            </w:r>
            <w:r>
              <w:rPr>
                <w:lang w:bidi="en-US"/>
              </w:rPr>
              <w:fldChar w:fldCharType="end"/>
            </w:r>
          </w:p>
        </w:tc>
      </w:tr>
      <w:tr w:rsidR="005C4B20" w14:paraId="78E41A0C" w14:textId="77777777" w:rsidTr="005C4B20">
        <w:tc>
          <w:tcPr>
            <w:tcW w:w="4669" w:type="dxa"/>
          </w:tcPr>
          <w:p w14:paraId="362CD4AB" w14:textId="77777777" w:rsidR="005C4B20" w:rsidRDefault="00EB1CD6" w:rsidP="005C4B20">
            <w:pPr>
              <w:pBdr>
                <w:top w:val="none" w:sz="0" w:space="0" w:color="auto"/>
                <w:left w:val="none" w:sz="0" w:space="0" w:color="auto"/>
                <w:bottom w:val="none" w:sz="0" w:space="0" w:color="auto"/>
                <w:right w:val="none" w:sz="0" w:space="0" w:color="auto"/>
                <w:between w:val="none" w:sz="0" w:space="0" w:color="auto"/>
              </w:pBdr>
              <w:spacing w:after="0"/>
              <w:rPr>
                <w:rFonts w:eastAsia="Lucida Sans Unicode" w:cs="Tahoma"/>
                <w:lang w:bidi="en-US"/>
              </w:rPr>
            </w:pPr>
            <w:r>
              <w:rPr>
                <w:lang w:bidi="en-US"/>
              </w:rPr>
              <w:fldChar w:fldCharType="begin">
                <w:ffData>
                  <w:name w:val="Texto1"/>
                  <w:enabled/>
                  <w:calcOnExit w:val="0"/>
                  <w:textInput/>
                </w:ffData>
              </w:fldChar>
            </w:r>
            <w:r w:rsidR="005C4B20">
              <w:rPr>
                <w:lang w:bidi="en-US"/>
              </w:rPr>
              <w:instrText xml:space="preserve"> FORMTEXT </w:instrText>
            </w:r>
            <w:r>
              <w:rPr>
                <w:lang w:bidi="en-US"/>
              </w:rPr>
            </w:r>
            <w:r>
              <w:rPr>
                <w:lang w:bidi="en-US"/>
              </w:rPr>
              <w:fldChar w:fldCharType="separate"/>
            </w:r>
            <w:r w:rsidR="005C4B20">
              <w:rPr>
                <w:noProof/>
                <w:lang w:bidi="en-US"/>
              </w:rPr>
              <w:t> </w:t>
            </w:r>
            <w:r w:rsidR="005C4B20">
              <w:rPr>
                <w:noProof/>
                <w:lang w:bidi="en-US"/>
              </w:rPr>
              <w:t> </w:t>
            </w:r>
            <w:r w:rsidR="005C4B20">
              <w:rPr>
                <w:noProof/>
                <w:lang w:bidi="en-US"/>
              </w:rPr>
              <w:t> </w:t>
            </w:r>
            <w:r w:rsidR="005C4B20">
              <w:rPr>
                <w:noProof/>
                <w:lang w:bidi="en-US"/>
              </w:rPr>
              <w:t> </w:t>
            </w:r>
            <w:r w:rsidR="005C4B20">
              <w:rPr>
                <w:noProof/>
                <w:lang w:bidi="en-US"/>
              </w:rPr>
              <w:t> </w:t>
            </w:r>
            <w:r>
              <w:rPr>
                <w:lang w:bidi="en-US"/>
              </w:rPr>
              <w:fldChar w:fldCharType="end"/>
            </w:r>
          </w:p>
        </w:tc>
        <w:tc>
          <w:tcPr>
            <w:tcW w:w="4669" w:type="dxa"/>
          </w:tcPr>
          <w:p w14:paraId="70E76A40" w14:textId="77777777" w:rsidR="005C4B20" w:rsidRDefault="00EB1CD6" w:rsidP="005C4B20">
            <w:pPr>
              <w:pBdr>
                <w:top w:val="none" w:sz="0" w:space="0" w:color="auto"/>
                <w:left w:val="none" w:sz="0" w:space="0" w:color="auto"/>
                <w:bottom w:val="none" w:sz="0" w:space="0" w:color="auto"/>
                <w:right w:val="none" w:sz="0" w:space="0" w:color="auto"/>
                <w:between w:val="none" w:sz="0" w:space="0" w:color="auto"/>
              </w:pBdr>
              <w:spacing w:after="0"/>
              <w:rPr>
                <w:rFonts w:eastAsia="Lucida Sans Unicode" w:cs="Tahoma"/>
                <w:lang w:bidi="en-US"/>
              </w:rPr>
            </w:pPr>
            <w:r>
              <w:rPr>
                <w:lang w:bidi="en-US"/>
              </w:rPr>
              <w:fldChar w:fldCharType="begin">
                <w:ffData>
                  <w:name w:val="Texto1"/>
                  <w:enabled/>
                  <w:calcOnExit w:val="0"/>
                  <w:textInput/>
                </w:ffData>
              </w:fldChar>
            </w:r>
            <w:r w:rsidR="005C4B20">
              <w:rPr>
                <w:lang w:bidi="en-US"/>
              </w:rPr>
              <w:instrText xml:space="preserve"> FORMTEXT </w:instrText>
            </w:r>
            <w:r>
              <w:rPr>
                <w:lang w:bidi="en-US"/>
              </w:rPr>
            </w:r>
            <w:r>
              <w:rPr>
                <w:lang w:bidi="en-US"/>
              </w:rPr>
              <w:fldChar w:fldCharType="separate"/>
            </w:r>
            <w:r w:rsidR="005C4B20">
              <w:rPr>
                <w:noProof/>
                <w:lang w:bidi="en-US"/>
              </w:rPr>
              <w:t> </w:t>
            </w:r>
            <w:r w:rsidR="005C4B20">
              <w:rPr>
                <w:noProof/>
                <w:lang w:bidi="en-US"/>
              </w:rPr>
              <w:t> </w:t>
            </w:r>
            <w:r w:rsidR="005C4B20">
              <w:rPr>
                <w:noProof/>
                <w:lang w:bidi="en-US"/>
              </w:rPr>
              <w:t> </w:t>
            </w:r>
            <w:r w:rsidR="005C4B20">
              <w:rPr>
                <w:noProof/>
                <w:lang w:bidi="en-US"/>
              </w:rPr>
              <w:t> </w:t>
            </w:r>
            <w:r w:rsidR="005C4B20">
              <w:rPr>
                <w:noProof/>
                <w:lang w:bidi="en-US"/>
              </w:rPr>
              <w:t> </w:t>
            </w:r>
            <w:r>
              <w:rPr>
                <w:lang w:bidi="en-US"/>
              </w:rPr>
              <w:fldChar w:fldCharType="end"/>
            </w:r>
          </w:p>
        </w:tc>
      </w:tr>
    </w:tbl>
    <w:p w14:paraId="61C847DA" w14:textId="77777777" w:rsidR="00877C40" w:rsidRPr="0034462B" w:rsidRDefault="00877C40" w:rsidP="005C4B20">
      <w:pPr>
        <w:rPr>
          <w:rFonts w:eastAsia="Lucida Sans Unicode" w:cs="Tahoma"/>
          <w:lang w:bidi="en-US"/>
        </w:rPr>
      </w:pPr>
    </w:p>
    <w:p w14:paraId="5B795C06" w14:textId="77777777" w:rsidR="00877C40" w:rsidRDefault="00EB1CD6" w:rsidP="005C4B20">
      <w:pPr>
        <w:rPr>
          <w:lang w:bidi="en-US"/>
        </w:rPr>
      </w:pPr>
      <w:r>
        <w:rPr>
          <w:b/>
          <w:lang w:val="en-US" w:bidi="en-US"/>
        </w:rPr>
        <w:fldChar w:fldCharType="begin">
          <w:ffData>
            <w:name w:val="Marcar1"/>
            <w:enabled/>
            <w:calcOnExit w:val="0"/>
            <w:checkBox>
              <w:sizeAuto/>
              <w:default w:val="0"/>
            </w:checkBox>
          </w:ffData>
        </w:fldChar>
      </w:r>
      <w:r w:rsidR="005C4B20" w:rsidRPr="00791C9E">
        <w:rPr>
          <w:b/>
          <w:lang w:bidi="en-US"/>
        </w:rPr>
        <w:instrText xml:space="preserve"> FORMCHECKBOX </w:instrText>
      </w:r>
      <w:r w:rsidR="003C1041">
        <w:rPr>
          <w:b/>
          <w:lang w:val="en-US" w:bidi="en-US"/>
        </w:rPr>
      </w:r>
      <w:r w:rsidR="003C1041">
        <w:rPr>
          <w:b/>
          <w:lang w:val="en-US" w:bidi="en-US"/>
        </w:rPr>
        <w:fldChar w:fldCharType="separate"/>
      </w:r>
      <w:r>
        <w:rPr>
          <w:b/>
          <w:lang w:val="en-US" w:bidi="en-US"/>
        </w:rPr>
        <w:fldChar w:fldCharType="end"/>
      </w:r>
      <w:r w:rsidR="005C4B20" w:rsidRPr="00791C9E">
        <w:rPr>
          <w:b/>
          <w:lang w:bidi="en-US"/>
        </w:rPr>
        <w:t xml:space="preserve"> </w:t>
      </w:r>
      <w:r w:rsidR="00877C40">
        <w:rPr>
          <w:lang w:bidi="en-US"/>
        </w:rPr>
        <w:t>Que la empresa oferente no tiene empresas vinculadas.</w:t>
      </w:r>
    </w:p>
    <w:p w14:paraId="59CC263F" w14:textId="77777777" w:rsidR="00877C40" w:rsidRDefault="00877C40" w:rsidP="005C4B20">
      <w:pPr>
        <w:rPr>
          <w:lang w:bidi="en-US"/>
        </w:rPr>
      </w:pPr>
    </w:p>
    <w:p w14:paraId="07E43773" w14:textId="77777777" w:rsidR="00877C40" w:rsidRDefault="00877C40" w:rsidP="005C4B20">
      <w:pPr>
        <w:rPr>
          <w:lang w:bidi="en-US"/>
        </w:rPr>
      </w:pPr>
      <w:r>
        <w:rPr>
          <w:lang w:bidi="en-US"/>
        </w:rPr>
        <w:t>Y para que conste en la presente licitación, firma la correspondiente declaración.</w:t>
      </w:r>
    </w:p>
    <w:p w14:paraId="592FF438" w14:textId="77777777" w:rsidR="00877C40" w:rsidRDefault="00877C40" w:rsidP="00877C40">
      <w:pPr>
        <w:widowControl w:val="0"/>
        <w:suppressAutoHyphens/>
        <w:autoSpaceDN w:val="0"/>
        <w:ind w:left="709" w:hanging="709"/>
        <w:textAlignment w:val="baseline"/>
        <w:rPr>
          <w:rFonts w:ascii="Calibri" w:eastAsia="Calibri" w:hAnsi="Calibri" w:cs="Calibri"/>
          <w:kern w:val="3"/>
          <w:lang w:bidi="en-US"/>
        </w:rPr>
      </w:pPr>
    </w:p>
    <w:p w14:paraId="1FB8E016" w14:textId="77777777" w:rsidR="00877C40" w:rsidRPr="0034462B" w:rsidRDefault="00877C40" w:rsidP="00877C40">
      <w:pPr>
        <w:widowControl w:val="0"/>
        <w:suppressAutoHyphens/>
        <w:autoSpaceDN w:val="0"/>
        <w:ind w:left="709" w:hanging="709"/>
        <w:textAlignment w:val="baseline"/>
        <w:rPr>
          <w:rFonts w:ascii="Calibri" w:eastAsia="Calibri" w:hAnsi="Calibri" w:cs="Calibri"/>
          <w:kern w:val="3"/>
          <w:lang w:bidi="en-US"/>
        </w:rPr>
      </w:pPr>
      <w:r w:rsidRPr="0034462B">
        <w:rPr>
          <w:rFonts w:ascii="Calibri" w:eastAsia="Calibri" w:hAnsi="Calibri" w:cs="Calibri"/>
          <w:kern w:val="3"/>
          <w:lang w:bidi="en-US"/>
        </w:rPr>
        <w:t>Lugar, fecha y firma de la interesada.</w:t>
      </w:r>
    </w:p>
    <w:p w14:paraId="12797A5F" w14:textId="77777777" w:rsidR="005C4B20" w:rsidRDefault="005C4B20">
      <w:p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Calibri" w:eastAsia="Calibri" w:hAnsi="Calibri" w:cs="Calibri"/>
          <w:kern w:val="3"/>
          <w:lang w:bidi="en-US"/>
        </w:rPr>
      </w:pPr>
      <w:r>
        <w:rPr>
          <w:rFonts w:ascii="Calibri" w:eastAsia="Calibri" w:hAnsi="Calibri" w:cs="Calibri"/>
          <w:kern w:val="3"/>
          <w:lang w:bidi="en-US"/>
        </w:rPr>
        <w:br w:type="page"/>
      </w:r>
    </w:p>
    <w:p w14:paraId="595841D6" w14:textId="77777777" w:rsidR="00877C40" w:rsidRPr="006B439A" w:rsidRDefault="00877C40" w:rsidP="00E4200A">
      <w:pPr>
        <w:pStyle w:val="TtuloAnexo"/>
        <w:rPr>
          <w:rFonts w:eastAsia="Lucida Sans Unicode" w:cs="Tahoma"/>
          <w:b/>
        </w:rPr>
      </w:pPr>
      <w:bookmarkStart w:id="64" w:name="_Toc506811350"/>
      <w:r w:rsidRPr="006B439A">
        <w:rPr>
          <w:b/>
        </w:rPr>
        <w:lastRenderedPageBreak/>
        <w:t>ANEXO III:</w:t>
      </w:r>
      <w:r w:rsidR="005C4B20" w:rsidRPr="006B439A">
        <w:rPr>
          <w:b/>
        </w:rPr>
        <w:t xml:space="preserve"> </w:t>
      </w:r>
      <w:r w:rsidRPr="006B439A">
        <w:rPr>
          <w:b/>
        </w:rPr>
        <w:t>MODELO DE DECLARACIÓN RESPONSABLE DE NO ESTAR INCURSO EN PROHIBICIÓN DE CONTRATAR Y DE ESTAR AL CORRIENTE EN LAS OBLIGACIONES TRIBUTARIAS Y CON LA SEGURIDAD SOCIAL</w:t>
      </w:r>
      <w:bookmarkEnd w:id="64"/>
    </w:p>
    <w:p w14:paraId="29E298D8" w14:textId="77777777" w:rsidR="00877C40" w:rsidRPr="0034462B" w:rsidRDefault="005C4B20" w:rsidP="005C4B20">
      <w:pPr>
        <w:rPr>
          <w:rFonts w:eastAsia="Lucida Sans Unicode" w:cs="Tahoma"/>
          <w:lang w:bidi="en-US"/>
        </w:rPr>
      </w:pPr>
      <w:r>
        <w:rPr>
          <w:lang w:bidi="en-US"/>
        </w:rPr>
        <w:t xml:space="preserve">D/Dª. </w:t>
      </w:r>
      <w:r w:rsidR="00EB1CD6">
        <w:rPr>
          <w:lang w:bidi="en-US"/>
        </w:rPr>
        <w:fldChar w:fldCharType="begin">
          <w:ffData>
            <w:name w:val="Texto1"/>
            <w:enabled/>
            <w:calcOnExit w:val="0"/>
            <w:textInput/>
          </w:ffData>
        </w:fldChar>
      </w:r>
      <w:r>
        <w:rPr>
          <w:lang w:bidi="en-US"/>
        </w:rPr>
        <w:instrText xml:space="preserve"> FORMTEXT </w:instrText>
      </w:r>
      <w:r w:rsidR="00EB1CD6">
        <w:rPr>
          <w:lang w:bidi="en-US"/>
        </w:rPr>
      </w:r>
      <w:r w:rsidR="00EB1CD6">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sidR="00EB1CD6">
        <w:rPr>
          <w:lang w:bidi="en-US"/>
        </w:rPr>
        <w:fldChar w:fldCharType="end"/>
      </w:r>
      <w:r w:rsidR="00877C40" w:rsidRPr="0034462B">
        <w:rPr>
          <w:lang w:bidi="en-US"/>
        </w:rPr>
        <w:t>, mayor de edad, con domicilio en</w:t>
      </w:r>
      <w:r>
        <w:rPr>
          <w:lang w:bidi="en-US"/>
        </w:rPr>
        <w:t xml:space="preserve"> </w:t>
      </w:r>
      <w:r w:rsidR="00EB1CD6">
        <w:rPr>
          <w:lang w:bidi="en-US"/>
        </w:rPr>
        <w:fldChar w:fldCharType="begin">
          <w:ffData>
            <w:name w:val="Texto1"/>
            <w:enabled/>
            <w:calcOnExit w:val="0"/>
            <w:textInput/>
          </w:ffData>
        </w:fldChar>
      </w:r>
      <w:r>
        <w:rPr>
          <w:lang w:bidi="en-US"/>
        </w:rPr>
        <w:instrText xml:space="preserve"> FORMTEXT </w:instrText>
      </w:r>
      <w:r w:rsidR="00EB1CD6">
        <w:rPr>
          <w:lang w:bidi="en-US"/>
        </w:rPr>
      </w:r>
      <w:r w:rsidR="00EB1CD6">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sidR="00EB1CD6">
        <w:rPr>
          <w:lang w:bidi="en-US"/>
        </w:rPr>
        <w:fldChar w:fldCharType="end"/>
      </w:r>
      <w:r>
        <w:rPr>
          <w:lang w:bidi="en-US"/>
        </w:rPr>
        <w:t xml:space="preserve"> </w:t>
      </w:r>
      <w:r w:rsidR="00877C40" w:rsidRPr="0034462B">
        <w:rPr>
          <w:lang w:bidi="en-US"/>
        </w:rPr>
        <w:t>C/ o Plaza</w:t>
      </w:r>
      <w:r>
        <w:rPr>
          <w:lang w:bidi="en-US"/>
        </w:rPr>
        <w:t xml:space="preserve"> </w:t>
      </w:r>
      <w:r w:rsidR="00EB1CD6">
        <w:rPr>
          <w:lang w:bidi="en-US"/>
        </w:rPr>
        <w:fldChar w:fldCharType="begin">
          <w:ffData>
            <w:name w:val="Texto1"/>
            <w:enabled/>
            <w:calcOnExit w:val="0"/>
            <w:textInput/>
          </w:ffData>
        </w:fldChar>
      </w:r>
      <w:r>
        <w:rPr>
          <w:lang w:bidi="en-US"/>
        </w:rPr>
        <w:instrText xml:space="preserve"> FORMTEXT </w:instrText>
      </w:r>
      <w:r w:rsidR="00EB1CD6">
        <w:rPr>
          <w:lang w:bidi="en-US"/>
        </w:rPr>
      </w:r>
      <w:r w:rsidR="00EB1CD6">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sidR="00EB1CD6">
        <w:rPr>
          <w:lang w:bidi="en-US"/>
        </w:rPr>
        <w:fldChar w:fldCharType="end"/>
      </w:r>
      <w:r w:rsidR="00877C40" w:rsidRPr="0034462B">
        <w:rPr>
          <w:lang w:bidi="en-US"/>
        </w:rPr>
        <w:t xml:space="preserve">, con D.N.I. </w:t>
      </w:r>
      <w:r w:rsidR="00EB1CD6">
        <w:rPr>
          <w:lang w:bidi="en-US"/>
        </w:rPr>
        <w:fldChar w:fldCharType="begin">
          <w:ffData>
            <w:name w:val="Texto1"/>
            <w:enabled/>
            <w:calcOnExit w:val="0"/>
            <w:textInput/>
          </w:ffData>
        </w:fldChar>
      </w:r>
      <w:r>
        <w:rPr>
          <w:lang w:bidi="en-US"/>
        </w:rPr>
        <w:instrText xml:space="preserve"> FORMTEXT </w:instrText>
      </w:r>
      <w:r w:rsidR="00EB1CD6">
        <w:rPr>
          <w:lang w:bidi="en-US"/>
        </w:rPr>
      </w:r>
      <w:r w:rsidR="00EB1CD6">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sidR="00EB1CD6">
        <w:rPr>
          <w:lang w:bidi="en-US"/>
        </w:rPr>
        <w:fldChar w:fldCharType="end"/>
      </w:r>
      <w:r w:rsidR="00877C40" w:rsidRPr="0034462B">
        <w:rPr>
          <w:lang w:bidi="en-US"/>
        </w:rPr>
        <w:t>, actuando en su propio nombre y derecho o en representación de</w:t>
      </w:r>
      <w:r>
        <w:rPr>
          <w:lang w:bidi="en-US"/>
        </w:rPr>
        <w:t xml:space="preserve"> </w:t>
      </w:r>
      <w:r w:rsidR="00EB1CD6">
        <w:rPr>
          <w:lang w:bidi="en-US"/>
        </w:rPr>
        <w:fldChar w:fldCharType="begin">
          <w:ffData>
            <w:name w:val="Texto1"/>
            <w:enabled/>
            <w:calcOnExit w:val="0"/>
            <w:textInput/>
          </w:ffData>
        </w:fldChar>
      </w:r>
      <w:r>
        <w:rPr>
          <w:lang w:bidi="en-US"/>
        </w:rPr>
        <w:instrText xml:space="preserve"> FORMTEXT </w:instrText>
      </w:r>
      <w:r w:rsidR="00EB1CD6">
        <w:rPr>
          <w:lang w:bidi="en-US"/>
        </w:rPr>
      </w:r>
      <w:r w:rsidR="00EB1CD6">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sidR="00EB1CD6">
        <w:rPr>
          <w:lang w:bidi="en-US"/>
        </w:rPr>
        <w:fldChar w:fldCharType="end"/>
      </w:r>
      <w:r w:rsidR="00877C40" w:rsidRPr="0034462B">
        <w:rPr>
          <w:lang w:bidi="en-US"/>
        </w:rPr>
        <w:t>, en su calidad de</w:t>
      </w:r>
      <w:r>
        <w:rPr>
          <w:lang w:bidi="en-US"/>
        </w:rPr>
        <w:t xml:space="preserve"> </w:t>
      </w:r>
      <w:r w:rsidR="00EB1CD6">
        <w:rPr>
          <w:lang w:bidi="en-US"/>
        </w:rPr>
        <w:fldChar w:fldCharType="begin">
          <w:ffData>
            <w:name w:val="Texto1"/>
            <w:enabled/>
            <w:calcOnExit w:val="0"/>
            <w:textInput/>
          </w:ffData>
        </w:fldChar>
      </w:r>
      <w:r>
        <w:rPr>
          <w:lang w:bidi="en-US"/>
        </w:rPr>
        <w:instrText xml:space="preserve"> FORMTEXT </w:instrText>
      </w:r>
      <w:r w:rsidR="00EB1CD6">
        <w:rPr>
          <w:lang w:bidi="en-US"/>
        </w:rPr>
      </w:r>
      <w:r w:rsidR="00EB1CD6">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sidR="00EB1CD6">
        <w:rPr>
          <w:lang w:bidi="en-US"/>
        </w:rPr>
        <w:fldChar w:fldCharType="end"/>
      </w:r>
      <w:r w:rsidR="00877C40" w:rsidRPr="0034462B">
        <w:rPr>
          <w:lang w:bidi="en-US"/>
        </w:rPr>
        <w:t xml:space="preserve">; en relación a la proposición presentada para la contratación del servicio </w:t>
      </w:r>
      <w:r w:rsidR="00877C40">
        <w:rPr>
          <w:lang w:bidi="en-US"/>
        </w:rPr>
        <w:t xml:space="preserve">denominado </w:t>
      </w:r>
      <w:bookmarkStart w:id="65" w:name="_Hlk505175300"/>
      <w:r w:rsidR="00877C40">
        <w:rPr>
          <w:lang w:bidi="en-US"/>
        </w:rPr>
        <w:t>“DESARROLLO DE APLICACIÓN MÓVIL Y GESTOR DE CONTENIDOS JARDÍN BOTÁNICO CANARIO VIERA Y CLAVIJO” SV/01-2018</w:t>
      </w:r>
      <w:r w:rsidR="00877C40" w:rsidRPr="0034462B">
        <w:rPr>
          <w:b/>
          <w:lang w:bidi="en-US"/>
        </w:rPr>
        <w:t>”</w:t>
      </w:r>
      <w:r w:rsidR="00877C40" w:rsidRPr="0034462B">
        <w:rPr>
          <w:lang w:bidi="en-US"/>
        </w:rPr>
        <w:t>.</w:t>
      </w:r>
      <w:bookmarkEnd w:id="65"/>
    </w:p>
    <w:p w14:paraId="750E51BC" w14:textId="77777777" w:rsidR="00877C40" w:rsidRPr="0034462B" w:rsidRDefault="00877C40" w:rsidP="005C4B20">
      <w:pPr>
        <w:rPr>
          <w:lang w:bidi="en-US"/>
        </w:rPr>
      </w:pPr>
    </w:p>
    <w:p w14:paraId="41628D23" w14:textId="77777777" w:rsidR="00877C40" w:rsidRPr="0034462B" w:rsidRDefault="00877C40" w:rsidP="005C4B20">
      <w:pPr>
        <w:rPr>
          <w:rFonts w:eastAsia="Lucida Sans Unicode" w:cs="Tahoma"/>
          <w:lang w:bidi="en-US"/>
        </w:rPr>
      </w:pPr>
      <w:r w:rsidRPr="0034462B">
        <w:rPr>
          <w:b/>
          <w:lang w:bidi="en-US"/>
        </w:rPr>
        <w:t xml:space="preserve">DECLARO: </w:t>
      </w:r>
      <w:r w:rsidRPr="0034462B">
        <w:rPr>
          <w:lang w:bidi="en-US"/>
        </w:rPr>
        <w:t>Que (la persona misma y/o la empresa que representa) goza de plena capacidad de obrar, no hallándose incursa en causa de prohibición para contratar de las establecidas en el artículo 60 el TRLCSP, declarando expresamente estar al corriente en el cumplimiento de las obligaciones tributarias y de Seguridad Social, impuestas por las disposiciones vigentes.</w:t>
      </w:r>
    </w:p>
    <w:p w14:paraId="7CCD4AA8" w14:textId="77777777" w:rsidR="00877C40" w:rsidRDefault="00877C40" w:rsidP="005C4B20">
      <w:pPr>
        <w:rPr>
          <w:lang w:bidi="en-US"/>
        </w:rPr>
      </w:pPr>
    </w:p>
    <w:p w14:paraId="6AB61227" w14:textId="77777777" w:rsidR="005C4B20" w:rsidRPr="0034462B" w:rsidRDefault="005C4B20" w:rsidP="005C4B20">
      <w:pPr>
        <w:rPr>
          <w:lang w:bidi="en-US"/>
        </w:rPr>
      </w:pPr>
    </w:p>
    <w:p w14:paraId="65E35D93" w14:textId="77777777" w:rsidR="00877C40" w:rsidRPr="0034462B" w:rsidRDefault="00877C40" w:rsidP="005C4B20">
      <w:pPr>
        <w:rPr>
          <w:lang w:bidi="en-US"/>
        </w:rPr>
      </w:pPr>
      <w:r w:rsidRPr="0034462B">
        <w:rPr>
          <w:lang w:bidi="en-US"/>
        </w:rPr>
        <w:t>Lugar, fecha y firma de la interesada.</w:t>
      </w:r>
    </w:p>
    <w:p w14:paraId="5E89B075" w14:textId="77777777" w:rsidR="005C4B20" w:rsidRDefault="005C4B20">
      <w:p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Calibri" w:eastAsia="Calibri" w:hAnsi="Calibri" w:cs="Calibri"/>
          <w:b/>
          <w:kern w:val="3"/>
          <w:lang w:bidi="en-US"/>
        </w:rPr>
      </w:pPr>
      <w:r>
        <w:rPr>
          <w:rFonts w:ascii="Calibri" w:eastAsia="Calibri" w:hAnsi="Calibri" w:cs="Calibri"/>
          <w:b/>
          <w:kern w:val="3"/>
          <w:lang w:bidi="en-US"/>
        </w:rPr>
        <w:br w:type="page"/>
      </w:r>
    </w:p>
    <w:p w14:paraId="63437376" w14:textId="77777777" w:rsidR="00877C40" w:rsidRPr="006B439A" w:rsidRDefault="00877C40" w:rsidP="00E4200A">
      <w:pPr>
        <w:pStyle w:val="TtuloAnexo"/>
        <w:rPr>
          <w:rFonts w:eastAsia="Lucida Sans Unicode" w:cs="Tahoma"/>
          <w:b/>
        </w:rPr>
      </w:pPr>
      <w:bookmarkStart w:id="66" w:name="_Toc506811351"/>
      <w:r w:rsidRPr="006B439A">
        <w:rPr>
          <w:b/>
        </w:rPr>
        <w:lastRenderedPageBreak/>
        <w:t>ANEXO IV:</w:t>
      </w:r>
      <w:r w:rsidR="00B40498" w:rsidRPr="006B439A">
        <w:rPr>
          <w:b/>
        </w:rPr>
        <w:t xml:space="preserve"> </w:t>
      </w:r>
      <w:r w:rsidRPr="006B439A">
        <w:rPr>
          <w:b/>
        </w:rPr>
        <w:t>MODELO DE DECLARACIÓN DE LAS MEDIDAS ALTERNATIVAS EN EJECUCION EN MATERIA DE DISCAPACIDAD</w:t>
      </w:r>
      <w:bookmarkEnd w:id="66"/>
    </w:p>
    <w:p w14:paraId="2DB1527B" w14:textId="77777777" w:rsidR="00877C40" w:rsidRPr="0034462B" w:rsidRDefault="00877C40" w:rsidP="00B40498">
      <w:pPr>
        <w:rPr>
          <w:rFonts w:eastAsia="Lucida Sans Unicode" w:cs="Tahoma"/>
          <w:lang w:bidi="en-US"/>
        </w:rPr>
      </w:pPr>
      <w:r w:rsidRPr="0034462B">
        <w:rPr>
          <w:lang w:bidi="en-US"/>
        </w:rPr>
        <w:t xml:space="preserve">D/Dª. </w:t>
      </w:r>
      <w:r w:rsidR="00EB1CD6">
        <w:rPr>
          <w:lang w:bidi="en-US"/>
        </w:rPr>
        <w:fldChar w:fldCharType="begin">
          <w:ffData>
            <w:name w:val="Texto1"/>
            <w:enabled/>
            <w:calcOnExit w:val="0"/>
            <w:textInput/>
          </w:ffData>
        </w:fldChar>
      </w:r>
      <w:r w:rsidR="00B40498">
        <w:rPr>
          <w:lang w:bidi="en-US"/>
        </w:rPr>
        <w:instrText xml:space="preserve"> FORMTEXT </w:instrText>
      </w:r>
      <w:r w:rsidR="00EB1CD6">
        <w:rPr>
          <w:lang w:bidi="en-US"/>
        </w:rPr>
      </w:r>
      <w:r w:rsidR="00EB1CD6">
        <w:rPr>
          <w:lang w:bidi="en-US"/>
        </w:rPr>
        <w:fldChar w:fldCharType="separate"/>
      </w:r>
      <w:r w:rsidR="00B40498">
        <w:rPr>
          <w:noProof/>
          <w:lang w:bidi="en-US"/>
        </w:rPr>
        <w:t> </w:t>
      </w:r>
      <w:r w:rsidR="00B40498">
        <w:rPr>
          <w:noProof/>
          <w:lang w:bidi="en-US"/>
        </w:rPr>
        <w:t> </w:t>
      </w:r>
      <w:r w:rsidR="00B40498">
        <w:rPr>
          <w:noProof/>
          <w:lang w:bidi="en-US"/>
        </w:rPr>
        <w:t> </w:t>
      </w:r>
      <w:r w:rsidR="00B40498">
        <w:rPr>
          <w:noProof/>
          <w:lang w:bidi="en-US"/>
        </w:rPr>
        <w:t> </w:t>
      </w:r>
      <w:r w:rsidR="00B40498">
        <w:rPr>
          <w:noProof/>
          <w:lang w:bidi="en-US"/>
        </w:rPr>
        <w:t> </w:t>
      </w:r>
      <w:r w:rsidR="00EB1CD6">
        <w:rPr>
          <w:lang w:bidi="en-US"/>
        </w:rPr>
        <w:fldChar w:fldCharType="end"/>
      </w:r>
      <w:r w:rsidRPr="0034462B">
        <w:rPr>
          <w:lang w:bidi="en-US"/>
        </w:rPr>
        <w:t>, mayor de edad, con domicilio en</w:t>
      </w:r>
      <w:r w:rsidR="00B40498">
        <w:rPr>
          <w:lang w:bidi="en-US"/>
        </w:rPr>
        <w:t xml:space="preserve"> </w:t>
      </w:r>
      <w:r w:rsidR="00EB1CD6">
        <w:rPr>
          <w:lang w:bidi="en-US"/>
        </w:rPr>
        <w:fldChar w:fldCharType="begin">
          <w:ffData>
            <w:name w:val="Texto1"/>
            <w:enabled/>
            <w:calcOnExit w:val="0"/>
            <w:textInput/>
          </w:ffData>
        </w:fldChar>
      </w:r>
      <w:r w:rsidR="00B40498">
        <w:rPr>
          <w:lang w:bidi="en-US"/>
        </w:rPr>
        <w:instrText xml:space="preserve"> FORMTEXT </w:instrText>
      </w:r>
      <w:r w:rsidR="00EB1CD6">
        <w:rPr>
          <w:lang w:bidi="en-US"/>
        </w:rPr>
      </w:r>
      <w:r w:rsidR="00EB1CD6">
        <w:rPr>
          <w:lang w:bidi="en-US"/>
        </w:rPr>
        <w:fldChar w:fldCharType="separate"/>
      </w:r>
      <w:r w:rsidR="00B40498">
        <w:rPr>
          <w:noProof/>
          <w:lang w:bidi="en-US"/>
        </w:rPr>
        <w:t> </w:t>
      </w:r>
      <w:r w:rsidR="00B40498">
        <w:rPr>
          <w:noProof/>
          <w:lang w:bidi="en-US"/>
        </w:rPr>
        <w:t> </w:t>
      </w:r>
      <w:r w:rsidR="00B40498">
        <w:rPr>
          <w:noProof/>
          <w:lang w:bidi="en-US"/>
        </w:rPr>
        <w:t> </w:t>
      </w:r>
      <w:r w:rsidR="00B40498">
        <w:rPr>
          <w:noProof/>
          <w:lang w:bidi="en-US"/>
        </w:rPr>
        <w:t> </w:t>
      </w:r>
      <w:r w:rsidR="00B40498">
        <w:rPr>
          <w:noProof/>
          <w:lang w:bidi="en-US"/>
        </w:rPr>
        <w:t> </w:t>
      </w:r>
      <w:r w:rsidR="00EB1CD6">
        <w:rPr>
          <w:lang w:bidi="en-US"/>
        </w:rPr>
        <w:fldChar w:fldCharType="end"/>
      </w:r>
      <w:r w:rsidRPr="0034462B">
        <w:rPr>
          <w:lang w:bidi="en-US"/>
        </w:rPr>
        <w:t xml:space="preserve"> C/ o Plaza </w:t>
      </w:r>
      <w:r w:rsidR="00EB1CD6">
        <w:rPr>
          <w:lang w:bidi="en-US"/>
        </w:rPr>
        <w:fldChar w:fldCharType="begin">
          <w:ffData>
            <w:name w:val="Texto1"/>
            <w:enabled/>
            <w:calcOnExit w:val="0"/>
            <w:textInput/>
          </w:ffData>
        </w:fldChar>
      </w:r>
      <w:r w:rsidR="00B40498">
        <w:rPr>
          <w:lang w:bidi="en-US"/>
        </w:rPr>
        <w:instrText xml:space="preserve"> FORMTEXT </w:instrText>
      </w:r>
      <w:r w:rsidR="00EB1CD6">
        <w:rPr>
          <w:lang w:bidi="en-US"/>
        </w:rPr>
      </w:r>
      <w:r w:rsidR="00EB1CD6">
        <w:rPr>
          <w:lang w:bidi="en-US"/>
        </w:rPr>
        <w:fldChar w:fldCharType="separate"/>
      </w:r>
      <w:r w:rsidR="00B40498">
        <w:rPr>
          <w:noProof/>
          <w:lang w:bidi="en-US"/>
        </w:rPr>
        <w:t> </w:t>
      </w:r>
      <w:r w:rsidR="00B40498">
        <w:rPr>
          <w:noProof/>
          <w:lang w:bidi="en-US"/>
        </w:rPr>
        <w:t> </w:t>
      </w:r>
      <w:r w:rsidR="00B40498">
        <w:rPr>
          <w:noProof/>
          <w:lang w:bidi="en-US"/>
        </w:rPr>
        <w:t> </w:t>
      </w:r>
      <w:r w:rsidR="00B40498">
        <w:rPr>
          <w:noProof/>
          <w:lang w:bidi="en-US"/>
        </w:rPr>
        <w:t> </w:t>
      </w:r>
      <w:r w:rsidR="00B40498">
        <w:rPr>
          <w:noProof/>
          <w:lang w:bidi="en-US"/>
        </w:rPr>
        <w:t> </w:t>
      </w:r>
      <w:r w:rsidR="00EB1CD6">
        <w:rPr>
          <w:lang w:bidi="en-US"/>
        </w:rPr>
        <w:fldChar w:fldCharType="end"/>
      </w:r>
      <w:r w:rsidRPr="0034462B">
        <w:rPr>
          <w:lang w:bidi="en-US"/>
        </w:rPr>
        <w:t xml:space="preserve">, con D.N.I. </w:t>
      </w:r>
      <w:r w:rsidR="00EB1CD6">
        <w:rPr>
          <w:lang w:bidi="en-US"/>
        </w:rPr>
        <w:fldChar w:fldCharType="begin">
          <w:ffData>
            <w:name w:val="Texto1"/>
            <w:enabled/>
            <w:calcOnExit w:val="0"/>
            <w:textInput/>
          </w:ffData>
        </w:fldChar>
      </w:r>
      <w:r w:rsidR="00B40498">
        <w:rPr>
          <w:lang w:bidi="en-US"/>
        </w:rPr>
        <w:instrText xml:space="preserve"> FORMTEXT </w:instrText>
      </w:r>
      <w:r w:rsidR="00EB1CD6">
        <w:rPr>
          <w:lang w:bidi="en-US"/>
        </w:rPr>
      </w:r>
      <w:r w:rsidR="00EB1CD6">
        <w:rPr>
          <w:lang w:bidi="en-US"/>
        </w:rPr>
        <w:fldChar w:fldCharType="separate"/>
      </w:r>
      <w:r w:rsidR="00B40498">
        <w:rPr>
          <w:noProof/>
          <w:lang w:bidi="en-US"/>
        </w:rPr>
        <w:t> </w:t>
      </w:r>
      <w:r w:rsidR="00B40498">
        <w:rPr>
          <w:noProof/>
          <w:lang w:bidi="en-US"/>
        </w:rPr>
        <w:t> </w:t>
      </w:r>
      <w:r w:rsidR="00B40498">
        <w:rPr>
          <w:noProof/>
          <w:lang w:bidi="en-US"/>
        </w:rPr>
        <w:t> </w:t>
      </w:r>
      <w:r w:rsidR="00B40498">
        <w:rPr>
          <w:noProof/>
          <w:lang w:bidi="en-US"/>
        </w:rPr>
        <w:t> </w:t>
      </w:r>
      <w:r w:rsidR="00B40498">
        <w:rPr>
          <w:noProof/>
          <w:lang w:bidi="en-US"/>
        </w:rPr>
        <w:t> </w:t>
      </w:r>
      <w:r w:rsidR="00EB1CD6">
        <w:rPr>
          <w:lang w:bidi="en-US"/>
        </w:rPr>
        <w:fldChar w:fldCharType="end"/>
      </w:r>
      <w:r w:rsidRPr="0034462B">
        <w:rPr>
          <w:lang w:bidi="en-US"/>
        </w:rPr>
        <w:t xml:space="preserve">, actuando en su propio nombre y derecho o en representación de </w:t>
      </w:r>
      <w:r w:rsidR="00EB1CD6">
        <w:rPr>
          <w:lang w:bidi="en-US"/>
        </w:rPr>
        <w:fldChar w:fldCharType="begin">
          <w:ffData>
            <w:name w:val="Texto1"/>
            <w:enabled/>
            <w:calcOnExit w:val="0"/>
            <w:textInput/>
          </w:ffData>
        </w:fldChar>
      </w:r>
      <w:r w:rsidR="00B40498">
        <w:rPr>
          <w:lang w:bidi="en-US"/>
        </w:rPr>
        <w:instrText xml:space="preserve"> FORMTEXT </w:instrText>
      </w:r>
      <w:r w:rsidR="00EB1CD6">
        <w:rPr>
          <w:lang w:bidi="en-US"/>
        </w:rPr>
      </w:r>
      <w:r w:rsidR="00EB1CD6">
        <w:rPr>
          <w:lang w:bidi="en-US"/>
        </w:rPr>
        <w:fldChar w:fldCharType="separate"/>
      </w:r>
      <w:r w:rsidR="00B40498">
        <w:rPr>
          <w:noProof/>
          <w:lang w:bidi="en-US"/>
        </w:rPr>
        <w:t> </w:t>
      </w:r>
      <w:r w:rsidR="00B40498">
        <w:rPr>
          <w:noProof/>
          <w:lang w:bidi="en-US"/>
        </w:rPr>
        <w:t> </w:t>
      </w:r>
      <w:r w:rsidR="00B40498">
        <w:rPr>
          <w:noProof/>
          <w:lang w:bidi="en-US"/>
        </w:rPr>
        <w:t> </w:t>
      </w:r>
      <w:r w:rsidR="00B40498">
        <w:rPr>
          <w:noProof/>
          <w:lang w:bidi="en-US"/>
        </w:rPr>
        <w:t> </w:t>
      </w:r>
      <w:r w:rsidR="00B40498">
        <w:rPr>
          <w:noProof/>
          <w:lang w:bidi="en-US"/>
        </w:rPr>
        <w:t> </w:t>
      </w:r>
      <w:r w:rsidR="00EB1CD6">
        <w:rPr>
          <w:lang w:bidi="en-US"/>
        </w:rPr>
        <w:fldChar w:fldCharType="end"/>
      </w:r>
      <w:r w:rsidRPr="0034462B">
        <w:rPr>
          <w:lang w:bidi="en-US"/>
        </w:rPr>
        <w:t xml:space="preserve">, en su calidad de </w:t>
      </w:r>
      <w:r w:rsidR="00EB1CD6">
        <w:rPr>
          <w:lang w:bidi="en-US"/>
        </w:rPr>
        <w:fldChar w:fldCharType="begin">
          <w:ffData>
            <w:name w:val="Texto1"/>
            <w:enabled/>
            <w:calcOnExit w:val="0"/>
            <w:textInput/>
          </w:ffData>
        </w:fldChar>
      </w:r>
      <w:r w:rsidR="00B40498">
        <w:rPr>
          <w:lang w:bidi="en-US"/>
        </w:rPr>
        <w:instrText xml:space="preserve"> FORMTEXT </w:instrText>
      </w:r>
      <w:r w:rsidR="00EB1CD6">
        <w:rPr>
          <w:lang w:bidi="en-US"/>
        </w:rPr>
      </w:r>
      <w:r w:rsidR="00EB1CD6">
        <w:rPr>
          <w:lang w:bidi="en-US"/>
        </w:rPr>
        <w:fldChar w:fldCharType="separate"/>
      </w:r>
      <w:r w:rsidR="00B40498">
        <w:rPr>
          <w:noProof/>
          <w:lang w:bidi="en-US"/>
        </w:rPr>
        <w:t> </w:t>
      </w:r>
      <w:r w:rsidR="00B40498">
        <w:rPr>
          <w:noProof/>
          <w:lang w:bidi="en-US"/>
        </w:rPr>
        <w:t> </w:t>
      </w:r>
      <w:r w:rsidR="00B40498">
        <w:rPr>
          <w:noProof/>
          <w:lang w:bidi="en-US"/>
        </w:rPr>
        <w:t> </w:t>
      </w:r>
      <w:r w:rsidR="00B40498">
        <w:rPr>
          <w:noProof/>
          <w:lang w:bidi="en-US"/>
        </w:rPr>
        <w:t> </w:t>
      </w:r>
      <w:r w:rsidR="00B40498">
        <w:rPr>
          <w:noProof/>
          <w:lang w:bidi="en-US"/>
        </w:rPr>
        <w:t> </w:t>
      </w:r>
      <w:r w:rsidR="00EB1CD6">
        <w:rPr>
          <w:lang w:bidi="en-US"/>
        </w:rPr>
        <w:fldChar w:fldCharType="end"/>
      </w:r>
      <w:r w:rsidRPr="0034462B">
        <w:rPr>
          <w:lang w:bidi="en-US"/>
        </w:rPr>
        <w:t xml:space="preserve">; en relación a la proposición presentada para la contratación </w:t>
      </w:r>
      <w:r>
        <w:rPr>
          <w:lang w:bidi="en-US"/>
        </w:rPr>
        <w:t xml:space="preserve">del servicio </w:t>
      </w:r>
      <w:r w:rsidRPr="0034462B">
        <w:rPr>
          <w:lang w:bidi="en-US"/>
        </w:rPr>
        <w:t>de</w:t>
      </w:r>
      <w:r>
        <w:rPr>
          <w:lang w:bidi="en-US"/>
        </w:rPr>
        <w:t xml:space="preserve">nominado </w:t>
      </w:r>
      <w:r w:rsidRPr="00AD6D73">
        <w:rPr>
          <w:lang w:bidi="en-US"/>
        </w:rPr>
        <w:t>“DESARROLLO DE APLICACIÓN MÓVIL Y GESTOR DE CONTENIDOS JARDÍN BOTÁNICO CANARIO VIERA Y CLAVIJO” SV/01-2018.</w:t>
      </w:r>
    </w:p>
    <w:p w14:paraId="06B5FFA5" w14:textId="77777777" w:rsidR="00877C40" w:rsidRPr="0034462B" w:rsidRDefault="00877C40" w:rsidP="00B40498">
      <w:pPr>
        <w:rPr>
          <w:lang w:bidi="en-US"/>
        </w:rPr>
      </w:pPr>
    </w:p>
    <w:p w14:paraId="0F1D10F2" w14:textId="77777777" w:rsidR="00B40498" w:rsidRDefault="00877C40" w:rsidP="00B40498">
      <w:pPr>
        <w:rPr>
          <w:lang w:bidi="en-US"/>
        </w:rPr>
      </w:pPr>
      <w:r w:rsidRPr="00B40498">
        <w:rPr>
          <w:b/>
          <w:lang w:bidi="en-US"/>
        </w:rPr>
        <w:t>DECLARO</w:t>
      </w:r>
      <w:r w:rsidRPr="007B0748">
        <w:rPr>
          <w:lang w:bidi="en-US"/>
        </w:rPr>
        <w:t xml:space="preserve"> </w:t>
      </w:r>
      <w:r>
        <w:rPr>
          <w:lang w:bidi="en-US"/>
        </w:rPr>
        <w:t>que la empresa a la que represento (M</w:t>
      </w:r>
      <w:bookmarkStart w:id="67" w:name="_Hlk505175445"/>
      <w:r w:rsidR="00B40498">
        <w:rPr>
          <w:lang w:bidi="en-US"/>
        </w:rPr>
        <w:t>arcar con una x lo procedente):</w:t>
      </w:r>
    </w:p>
    <w:bookmarkEnd w:id="67"/>
    <w:p w14:paraId="691FC9A3" w14:textId="77777777" w:rsidR="00877C40" w:rsidRPr="0034462B" w:rsidRDefault="00EB1CD6" w:rsidP="00B40498">
      <w:pPr>
        <w:rPr>
          <w:lang w:bidi="en-US"/>
        </w:rPr>
      </w:pPr>
      <w:r>
        <w:rPr>
          <w:b/>
          <w:lang w:val="en-US" w:bidi="en-US"/>
        </w:rPr>
        <w:fldChar w:fldCharType="begin">
          <w:ffData>
            <w:name w:val="Marcar1"/>
            <w:enabled/>
            <w:calcOnExit w:val="0"/>
            <w:checkBox>
              <w:sizeAuto/>
              <w:default w:val="0"/>
            </w:checkBox>
          </w:ffData>
        </w:fldChar>
      </w:r>
      <w:r w:rsidR="00B40498" w:rsidRPr="00791C9E">
        <w:rPr>
          <w:b/>
          <w:lang w:bidi="en-US"/>
        </w:rPr>
        <w:instrText xml:space="preserve"> FORMCHECKBOX </w:instrText>
      </w:r>
      <w:r w:rsidR="003C1041">
        <w:rPr>
          <w:b/>
          <w:lang w:val="en-US" w:bidi="en-US"/>
        </w:rPr>
      </w:r>
      <w:r w:rsidR="003C1041">
        <w:rPr>
          <w:b/>
          <w:lang w:val="en-US" w:bidi="en-US"/>
        </w:rPr>
        <w:fldChar w:fldCharType="separate"/>
      </w:r>
      <w:r>
        <w:rPr>
          <w:b/>
          <w:lang w:val="en-US" w:bidi="en-US"/>
        </w:rPr>
        <w:fldChar w:fldCharType="end"/>
      </w:r>
      <w:r w:rsidR="00B40498" w:rsidRPr="00791C9E">
        <w:rPr>
          <w:b/>
          <w:lang w:bidi="en-US"/>
        </w:rPr>
        <w:t xml:space="preserve"> </w:t>
      </w:r>
      <w:r w:rsidR="00877C40" w:rsidRPr="00AD6D73">
        <w:rPr>
          <w:lang w:bidi="en-US"/>
        </w:rPr>
        <w:t xml:space="preserve">CUMPLE la obligación establecida en el art. artículo 42.1 del Real Decreto Legislativo 1/2013, de 29 de noviembre, por el que se aprueba el Texto Refundido de la Ley General de Derechos de las Personas con Discapacidad, relativa a contar con un 2% de trabajadores con discapacidad si la plantilla total de la empresa alcanza un número de 50 o más trabajadores/as. A estos efectos se certifica que el número global de trabajadores de plantilla asciende a </w:t>
      </w:r>
      <w:r>
        <w:rPr>
          <w:lang w:bidi="en-US"/>
        </w:rPr>
        <w:fldChar w:fldCharType="begin">
          <w:ffData>
            <w:name w:val="Texto1"/>
            <w:enabled/>
            <w:calcOnExit w:val="0"/>
            <w:textInput/>
          </w:ffData>
        </w:fldChar>
      </w:r>
      <w:r w:rsidR="00B40498">
        <w:rPr>
          <w:lang w:bidi="en-US"/>
        </w:rPr>
        <w:instrText xml:space="preserve"> FORMTEXT </w:instrText>
      </w:r>
      <w:r>
        <w:rPr>
          <w:lang w:bidi="en-US"/>
        </w:rPr>
      </w:r>
      <w:r>
        <w:rPr>
          <w:lang w:bidi="en-US"/>
        </w:rPr>
        <w:fldChar w:fldCharType="separate"/>
      </w:r>
      <w:r w:rsidR="00B40498">
        <w:rPr>
          <w:noProof/>
          <w:lang w:bidi="en-US"/>
        </w:rPr>
        <w:t> </w:t>
      </w:r>
      <w:r w:rsidR="00B40498">
        <w:rPr>
          <w:noProof/>
          <w:lang w:bidi="en-US"/>
        </w:rPr>
        <w:t> </w:t>
      </w:r>
      <w:r w:rsidR="00B40498">
        <w:rPr>
          <w:noProof/>
          <w:lang w:bidi="en-US"/>
        </w:rPr>
        <w:t> </w:t>
      </w:r>
      <w:r w:rsidR="00B40498">
        <w:rPr>
          <w:noProof/>
          <w:lang w:bidi="en-US"/>
        </w:rPr>
        <w:t> </w:t>
      </w:r>
      <w:r w:rsidR="00B40498">
        <w:rPr>
          <w:noProof/>
          <w:lang w:bidi="en-US"/>
        </w:rPr>
        <w:t> </w:t>
      </w:r>
      <w:r>
        <w:rPr>
          <w:lang w:bidi="en-US"/>
        </w:rPr>
        <w:fldChar w:fldCharType="end"/>
      </w:r>
      <w:r w:rsidR="00B40498">
        <w:rPr>
          <w:lang w:bidi="en-US"/>
        </w:rPr>
        <w:t>,</w:t>
      </w:r>
      <w:r w:rsidR="00877C40" w:rsidRPr="00AD6D73">
        <w:rPr>
          <w:lang w:bidi="en-US"/>
        </w:rPr>
        <w:t xml:space="preserve"> que el número particular de trabajadores con discapacidad asciende a </w:t>
      </w:r>
      <w:r>
        <w:rPr>
          <w:lang w:bidi="en-US"/>
        </w:rPr>
        <w:fldChar w:fldCharType="begin">
          <w:ffData>
            <w:name w:val="Texto1"/>
            <w:enabled/>
            <w:calcOnExit w:val="0"/>
            <w:textInput/>
          </w:ffData>
        </w:fldChar>
      </w:r>
      <w:r w:rsidR="00B40498">
        <w:rPr>
          <w:lang w:bidi="en-US"/>
        </w:rPr>
        <w:instrText xml:space="preserve"> FORMTEXT </w:instrText>
      </w:r>
      <w:r>
        <w:rPr>
          <w:lang w:bidi="en-US"/>
        </w:rPr>
      </w:r>
      <w:r>
        <w:rPr>
          <w:lang w:bidi="en-US"/>
        </w:rPr>
        <w:fldChar w:fldCharType="separate"/>
      </w:r>
      <w:r w:rsidR="00B40498">
        <w:rPr>
          <w:noProof/>
          <w:lang w:bidi="en-US"/>
        </w:rPr>
        <w:t> </w:t>
      </w:r>
      <w:r w:rsidR="00B40498">
        <w:rPr>
          <w:noProof/>
          <w:lang w:bidi="en-US"/>
        </w:rPr>
        <w:t> </w:t>
      </w:r>
      <w:r w:rsidR="00B40498">
        <w:rPr>
          <w:noProof/>
          <w:lang w:bidi="en-US"/>
        </w:rPr>
        <w:t> </w:t>
      </w:r>
      <w:r w:rsidR="00B40498">
        <w:rPr>
          <w:noProof/>
          <w:lang w:bidi="en-US"/>
        </w:rPr>
        <w:t> </w:t>
      </w:r>
      <w:r w:rsidR="00B40498">
        <w:rPr>
          <w:noProof/>
          <w:lang w:bidi="en-US"/>
        </w:rPr>
        <w:t> </w:t>
      </w:r>
      <w:r>
        <w:rPr>
          <w:lang w:bidi="en-US"/>
        </w:rPr>
        <w:fldChar w:fldCharType="end"/>
      </w:r>
      <w:r w:rsidR="00B40498">
        <w:rPr>
          <w:lang w:bidi="en-US"/>
        </w:rPr>
        <w:t xml:space="preserve"> </w:t>
      </w:r>
      <w:r w:rsidR="00877C40" w:rsidRPr="00AD6D73">
        <w:rPr>
          <w:lang w:bidi="en-US"/>
        </w:rPr>
        <w:t xml:space="preserve">y que estos representan un porcentaje de </w:t>
      </w:r>
      <w:r>
        <w:rPr>
          <w:lang w:bidi="en-US"/>
        </w:rPr>
        <w:fldChar w:fldCharType="begin">
          <w:ffData>
            <w:name w:val="Texto1"/>
            <w:enabled/>
            <w:calcOnExit w:val="0"/>
            <w:textInput/>
          </w:ffData>
        </w:fldChar>
      </w:r>
      <w:r w:rsidR="00B40498">
        <w:rPr>
          <w:lang w:bidi="en-US"/>
        </w:rPr>
        <w:instrText xml:space="preserve"> FORMTEXT </w:instrText>
      </w:r>
      <w:r>
        <w:rPr>
          <w:lang w:bidi="en-US"/>
        </w:rPr>
      </w:r>
      <w:r>
        <w:rPr>
          <w:lang w:bidi="en-US"/>
        </w:rPr>
        <w:fldChar w:fldCharType="separate"/>
      </w:r>
      <w:r w:rsidR="00B40498">
        <w:rPr>
          <w:noProof/>
          <w:lang w:bidi="en-US"/>
        </w:rPr>
        <w:t> </w:t>
      </w:r>
      <w:r w:rsidR="00B40498">
        <w:rPr>
          <w:noProof/>
          <w:lang w:bidi="en-US"/>
        </w:rPr>
        <w:t> </w:t>
      </w:r>
      <w:r w:rsidR="00B40498">
        <w:rPr>
          <w:noProof/>
          <w:lang w:bidi="en-US"/>
        </w:rPr>
        <w:t> </w:t>
      </w:r>
      <w:r w:rsidR="00B40498">
        <w:rPr>
          <w:noProof/>
          <w:lang w:bidi="en-US"/>
        </w:rPr>
        <w:t> </w:t>
      </w:r>
      <w:r w:rsidR="00B40498">
        <w:rPr>
          <w:noProof/>
          <w:lang w:bidi="en-US"/>
        </w:rPr>
        <w:t> </w:t>
      </w:r>
      <w:r>
        <w:rPr>
          <w:lang w:bidi="en-US"/>
        </w:rPr>
        <w:fldChar w:fldCharType="end"/>
      </w:r>
      <w:r w:rsidR="00877C40" w:rsidRPr="00AD6D73">
        <w:rPr>
          <w:lang w:bidi="en-US"/>
        </w:rPr>
        <w:t>%</w:t>
      </w:r>
      <w:r w:rsidR="00B40498">
        <w:rPr>
          <w:lang w:bidi="en-US"/>
        </w:rPr>
        <w:t xml:space="preserve"> </w:t>
      </w:r>
      <w:r w:rsidR="00877C40" w:rsidRPr="00AD6D73">
        <w:rPr>
          <w:lang w:bidi="en-US"/>
        </w:rPr>
        <w:t>respecto del total de la plantilla.</w:t>
      </w:r>
    </w:p>
    <w:p w14:paraId="03875520" w14:textId="77777777" w:rsidR="00877C40" w:rsidRPr="00AD6D73" w:rsidRDefault="00EB1CD6" w:rsidP="00B40498">
      <w:pPr>
        <w:rPr>
          <w:lang w:bidi="en-US"/>
        </w:rPr>
      </w:pPr>
      <w:r>
        <w:rPr>
          <w:b/>
          <w:lang w:val="en-US" w:bidi="en-US"/>
        </w:rPr>
        <w:fldChar w:fldCharType="begin">
          <w:ffData>
            <w:name w:val="Marcar1"/>
            <w:enabled/>
            <w:calcOnExit w:val="0"/>
            <w:checkBox>
              <w:sizeAuto/>
              <w:default w:val="0"/>
            </w:checkBox>
          </w:ffData>
        </w:fldChar>
      </w:r>
      <w:r w:rsidR="00B40498" w:rsidRPr="00791C9E">
        <w:rPr>
          <w:b/>
          <w:lang w:bidi="en-US"/>
        </w:rPr>
        <w:instrText xml:space="preserve"> FORMCHECKBOX </w:instrText>
      </w:r>
      <w:r w:rsidR="003C1041">
        <w:rPr>
          <w:b/>
          <w:lang w:val="en-US" w:bidi="en-US"/>
        </w:rPr>
      </w:r>
      <w:r w:rsidR="003C1041">
        <w:rPr>
          <w:b/>
          <w:lang w:val="en-US" w:bidi="en-US"/>
        </w:rPr>
        <w:fldChar w:fldCharType="separate"/>
      </w:r>
      <w:r>
        <w:rPr>
          <w:b/>
          <w:lang w:val="en-US" w:bidi="en-US"/>
        </w:rPr>
        <w:fldChar w:fldCharType="end"/>
      </w:r>
      <w:r w:rsidR="00B40498" w:rsidRPr="00791C9E">
        <w:rPr>
          <w:b/>
          <w:lang w:bidi="en-US"/>
        </w:rPr>
        <w:t xml:space="preserve"> </w:t>
      </w:r>
      <w:r w:rsidR="00877C40" w:rsidRPr="00AD6D73">
        <w:rPr>
          <w:lang w:bidi="en-US"/>
        </w:rPr>
        <w:t xml:space="preserve">Ha optado por el cumplimiento de las MEDIDAS ALTERNATIVAS legalmente previstas en el RD 364/2005 de 8 de </w:t>
      </w:r>
      <w:r w:rsidR="00877C40">
        <w:rPr>
          <w:lang w:bidi="en-US"/>
        </w:rPr>
        <w:t>a</w:t>
      </w:r>
      <w:r w:rsidR="00877C40" w:rsidRPr="00AD6D73">
        <w:rPr>
          <w:lang w:bidi="en-US"/>
        </w:rPr>
        <w:t>bril. A estos efectos se aporta UNA COPIA DE LA DECLARACIÓN DE EXCEPCIONALIDAD efectuada por el organismo competente y se detalla que las CONCRETAS MEDIDAS TOMADAS AL EFECTO son:</w:t>
      </w:r>
    </w:p>
    <w:p w14:paraId="79D9571B" w14:textId="77777777" w:rsidR="00877C40" w:rsidRDefault="00EB1CD6" w:rsidP="00B40498">
      <w:pPr>
        <w:pStyle w:val="Prrafodelista"/>
        <w:numPr>
          <w:ilvl w:val="0"/>
          <w:numId w:val="44"/>
        </w:numPr>
        <w:rPr>
          <w:lang w:bidi="en-US"/>
        </w:rPr>
      </w:pPr>
      <w:r>
        <w:rPr>
          <w:lang w:bidi="en-US"/>
        </w:rPr>
        <w:fldChar w:fldCharType="begin">
          <w:ffData>
            <w:name w:val="Texto1"/>
            <w:enabled/>
            <w:calcOnExit w:val="0"/>
            <w:textInput/>
          </w:ffData>
        </w:fldChar>
      </w:r>
      <w:r w:rsidR="00B40498">
        <w:rPr>
          <w:lang w:bidi="en-US"/>
        </w:rPr>
        <w:instrText xml:space="preserve"> FORMTEXT </w:instrText>
      </w:r>
      <w:r>
        <w:rPr>
          <w:lang w:bidi="en-US"/>
        </w:rPr>
      </w:r>
      <w:r>
        <w:rPr>
          <w:lang w:bidi="en-US"/>
        </w:rPr>
        <w:fldChar w:fldCharType="separate"/>
      </w:r>
      <w:r w:rsidR="00B40498">
        <w:rPr>
          <w:noProof/>
          <w:lang w:bidi="en-US"/>
        </w:rPr>
        <w:t> </w:t>
      </w:r>
      <w:r w:rsidR="00B40498">
        <w:rPr>
          <w:noProof/>
          <w:lang w:bidi="en-US"/>
        </w:rPr>
        <w:t> </w:t>
      </w:r>
      <w:r w:rsidR="00B40498">
        <w:rPr>
          <w:noProof/>
          <w:lang w:bidi="en-US"/>
        </w:rPr>
        <w:t> </w:t>
      </w:r>
      <w:r w:rsidR="00B40498">
        <w:rPr>
          <w:noProof/>
          <w:lang w:bidi="en-US"/>
        </w:rPr>
        <w:t> </w:t>
      </w:r>
      <w:r w:rsidR="00B40498">
        <w:rPr>
          <w:noProof/>
          <w:lang w:bidi="en-US"/>
        </w:rPr>
        <w:t> </w:t>
      </w:r>
      <w:r>
        <w:rPr>
          <w:lang w:bidi="en-US"/>
        </w:rPr>
        <w:fldChar w:fldCharType="end"/>
      </w:r>
    </w:p>
    <w:p w14:paraId="21EFA6A3" w14:textId="77777777" w:rsidR="00B40498" w:rsidRDefault="00EB1CD6" w:rsidP="00B40498">
      <w:pPr>
        <w:pStyle w:val="Prrafodelista"/>
        <w:numPr>
          <w:ilvl w:val="0"/>
          <w:numId w:val="44"/>
        </w:numPr>
        <w:rPr>
          <w:lang w:bidi="en-US"/>
        </w:rPr>
      </w:pPr>
      <w:r>
        <w:rPr>
          <w:lang w:bidi="en-US"/>
        </w:rPr>
        <w:fldChar w:fldCharType="begin">
          <w:ffData>
            <w:name w:val="Texto1"/>
            <w:enabled/>
            <w:calcOnExit w:val="0"/>
            <w:textInput/>
          </w:ffData>
        </w:fldChar>
      </w:r>
      <w:r w:rsidR="00B40498">
        <w:rPr>
          <w:lang w:bidi="en-US"/>
        </w:rPr>
        <w:instrText xml:space="preserve"> FORMTEXT </w:instrText>
      </w:r>
      <w:r>
        <w:rPr>
          <w:lang w:bidi="en-US"/>
        </w:rPr>
      </w:r>
      <w:r>
        <w:rPr>
          <w:lang w:bidi="en-US"/>
        </w:rPr>
        <w:fldChar w:fldCharType="separate"/>
      </w:r>
      <w:r w:rsidR="00B40498">
        <w:rPr>
          <w:noProof/>
          <w:lang w:bidi="en-US"/>
        </w:rPr>
        <w:t> </w:t>
      </w:r>
      <w:r w:rsidR="00B40498">
        <w:rPr>
          <w:noProof/>
          <w:lang w:bidi="en-US"/>
        </w:rPr>
        <w:t> </w:t>
      </w:r>
      <w:r w:rsidR="00B40498">
        <w:rPr>
          <w:noProof/>
          <w:lang w:bidi="en-US"/>
        </w:rPr>
        <w:t> </w:t>
      </w:r>
      <w:r w:rsidR="00B40498">
        <w:rPr>
          <w:noProof/>
          <w:lang w:bidi="en-US"/>
        </w:rPr>
        <w:t> </w:t>
      </w:r>
      <w:r w:rsidR="00B40498">
        <w:rPr>
          <w:noProof/>
          <w:lang w:bidi="en-US"/>
        </w:rPr>
        <w:t> </w:t>
      </w:r>
      <w:r>
        <w:rPr>
          <w:lang w:bidi="en-US"/>
        </w:rPr>
        <w:fldChar w:fldCharType="end"/>
      </w:r>
    </w:p>
    <w:p w14:paraId="01D89090" w14:textId="77777777" w:rsidR="00B40498" w:rsidRPr="00AD6D73" w:rsidRDefault="00EB1CD6" w:rsidP="00B40498">
      <w:pPr>
        <w:pStyle w:val="Prrafodelista"/>
        <w:numPr>
          <w:ilvl w:val="0"/>
          <w:numId w:val="44"/>
        </w:numPr>
        <w:rPr>
          <w:lang w:bidi="en-US"/>
        </w:rPr>
      </w:pPr>
      <w:r>
        <w:rPr>
          <w:lang w:bidi="en-US"/>
        </w:rPr>
        <w:fldChar w:fldCharType="begin">
          <w:ffData>
            <w:name w:val="Texto1"/>
            <w:enabled/>
            <w:calcOnExit w:val="0"/>
            <w:textInput/>
          </w:ffData>
        </w:fldChar>
      </w:r>
      <w:r w:rsidR="00B40498">
        <w:rPr>
          <w:lang w:bidi="en-US"/>
        </w:rPr>
        <w:instrText xml:space="preserve"> FORMTEXT </w:instrText>
      </w:r>
      <w:r>
        <w:rPr>
          <w:lang w:bidi="en-US"/>
        </w:rPr>
      </w:r>
      <w:r>
        <w:rPr>
          <w:lang w:bidi="en-US"/>
        </w:rPr>
        <w:fldChar w:fldCharType="separate"/>
      </w:r>
      <w:r w:rsidR="00B40498">
        <w:rPr>
          <w:noProof/>
          <w:lang w:bidi="en-US"/>
        </w:rPr>
        <w:t> </w:t>
      </w:r>
      <w:r w:rsidR="00B40498">
        <w:rPr>
          <w:noProof/>
          <w:lang w:bidi="en-US"/>
        </w:rPr>
        <w:t> </w:t>
      </w:r>
      <w:r w:rsidR="00B40498">
        <w:rPr>
          <w:noProof/>
          <w:lang w:bidi="en-US"/>
        </w:rPr>
        <w:t> </w:t>
      </w:r>
      <w:r w:rsidR="00B40498">
        <w:rPr>
          <w:noProof/>
          <w:lang w:bidi="en-US"/>
        </w:rPr>
        <w:t> </w:t>
      </w:r>
      <w:r w:rsidR="00B40498">
        <w:rPr>
          <w:noProof/>
          <w:lang w:bidi="en-US"/>
        </w:rPr>
        <w:t> </w:t>
      </w:r>
      <w:r>
        <w:rPr>
          <w:lang w:bidi="en-US"/>
        </w:rPr>
        <w:fldChar w:fldCharType="end"/>
      </w:r>
    </w:p>
    <w:p w14:paraId="6C2E9384" w14:textId="77777777" w:rsidR="00877C40" w:rsidRPr="00AD6D73" w:rsidRDefault="00EB1CD6" w:rsidP="00B40498">
      <w:pPr>
        <w:rPr>
          <w:lang w:bidi="en-US"/>
        </w:rPr>
      </w:pPr>
      <w:r>
        <w:rPr>
          <w:b/>
          <w:lang w:val="en-US" w:bidi="en-US"/>
        </w:rPr>
        <w:fldChar w:fldCharType="begin">
          <w:ffData>
            <w:name w:val="Marcar1"/>
            <w:enabled/>
            <w:calcOnExit w:val="0"/>
            <w:checkBox>
              <w:sizeAuto/>
              <w:default w:val="0"/>
            </w:checkBox>
          </w:ffData>
        </w:fldChar>
      </w:r>
      <w:r w:rsidR="00B40498" w:rsidRPr="00791C9E">
        <w:rPr>
          <w:b/>
          <w:lang w:bidi="en-US"/>
        </w:rPr>
        <w:instrText xml:space="preserve"> FORMCHECKBOX </w:instrText>
      </w:r>
      <w:r w:rsidR="003C1041">
        <w:rPr>
          <w:b/>
          <w:lang w:val="en-US" w:bidi="en-US"/>
        </w:rPr>
      </w:r>
      <w:r w:rsidR="003C1041">
        <w:rPr>
          <w:b/>
          <w:lang w:val="en-US" w:bidi="en-US"/>
        </w:rPr>
        <w:fldChar w:fldCharType="separate"/>
      </w:r>
      <w:r>
        <w:rPr>
          <w:b/>
          <w:lang w:val="en-US" w:bidi="en-US"/>
        </w:rPr>
        <w:fldChar w:fldCharType="end"/>
      </w:r>
      <w:r w:rsidR="00877C40" w:rsidRPr="00AD6D73">
        <w:rPr>
          <w:lang w:bidi="en-US"/>
        </w:rPr>
        <w:t xml:space="preserve"> Está EXENTA de la obligación establecida en el artículo 42.1 del Real Decreto Legislativo 1/2013, de 29 de noviembre, por el que se aprueba el Texto Refundido de la Ley General de Derechos de las Personas con Discapacidad, relativa a contar con un 2% de trabajadores con discapacidad cuando la plantilla total de la empresa alcanza un número de 50 o más trabajadores/as.</w:t>
      </w:r>
    </w:p>
    <w:p w14:paraId="51DE196E" w14:textId="77777777" w:rsidR="00877C40" w:rsidRPr="0034462B" w:rsidRDefault="00877C40" w:rsidP="00B40498">
      <w:pPr>
        <w:rPr>
          <w:lang w:bidi="en-US"/>
        </w:rPr>
      </w:pPr>
    </w:p>
    <w:p w14:paraId="50825FB6" w14:textId="77777777" w:rsidR="00877C40" w:rsidRPr="0034462B" w:rsidRDefault="00877C40" w:rsidP="00B40498">
      <w:pPr>
        <w:rPr>
          <w:lang w:bidi="en-US"/>
        </w:rPr>
      </w:pPr>
    </w:p>
    <w:p w14:paraId="349E9F49" w14:textId="77777777" w:rsidR="00877C40" w:rsidRPr="0034462B" w:rsidRDefault="00877C40" w:rsidP="00B40498">
      <w:pPr>
        <w:rPr>
          <w:lang w:bidi="en-US"/>
        </w:rPr>
      </w:pPr>
      <w:r w:rsidRPr="0034462B">
        <w:rPr>
          <w:lang w:bidi="en-US"/>
        </w:rPr>
        <w:t>Lugar, fecha y firma de la interesada.</w:t>
      </w:r>
    </w:p>
    <w:p w14:paraId="44518903" w14:textId="77777777" w:rsidR="00B40498" w:rsidRDefault="00B40498">
      <w:p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Calibri" w:eastAsia="Calibri" w:hAnsi="Calibri" w:cs="Calibri"/>
          <w:b/>
          <w:kern w:val="3"/>
          <w:lang w:bidi="en-US"/>
        </w:rPr>
      </w:pPr>
      <w:r>
        <w:rPr>
          <w:rFonts w:ascii="Calibri" w:eastAsia="Calibri" w:hAnsi="Calibri" w:cs="Calibri"/>
          <w:b/>
          <w:kern w:val="3"/>
          <w:lang w:bidi="en-US"/>
        </w:rPr>
        <w:br w:type="page"/>
      </w:r>
    </w:p>
    <w:p w14:paraId="07021B99" w14:textId="77777777" w:rsidR="00877C40" w:rsidRPr="006B439A" w:rsidRDefault="00877C40" w:rsidP="00E4200A">
      <w:pPr>
        <w:pStyle w:val="TtuloAnexo"/>
        <w:rPr>
          <w:rFonts w:eastAsia="Lucida Sans Unicode" w:cs="Tahoma"/>
          <w:b/>
        </w:rPr>
      </w:pPr>
      <w:bookmarkStart w:id="68" w:name="_Toc506811352"/>
      <w:r w:rsidRPr="006B439A">
        <w:rPr>
          <w:b/>
        </w:rPr>
        <w:lastRenderedPageBreak/>
        <w:t>ANEXO V:</w:t>
      </w:r>
      <w:r w:rsidR="006E51F6" w:rsidRPr="006B439A">
        <w:rPr>
          <w:b/>
        </w:rPr>
        <w:t xml:space="preserve"> </w:t>
      </w:r>
      <w:r w:rsidRPr="006B439A">
        <w:rPr>
          <w:b/>
        </w:rPr>
        <w:t>MODELO DE DECLARACIÓN RESPONSABLE EN MATERIA DE IGUALDAD</w:t>
      </w:r>
      <w:bookmarkEnd w:id="68"/>
    </w:p>
    <w:p w14:paraId="76E97872" w14:textId="77777777" w:rsidR="00877C40" w:rsidRPr="0034462B" w:rsidRDefault="00877C40" w:rsidP="006E51F6">
      <w:pPr>
        <w:rPr>
          <w:rFonts w:eastAsia="Lucida Sans Unicode" w:cs="Tahoma"/>
          <w:lang w:bidi="en-US"/>
        </w:rPr>
      </w:pPr>
      <w:r w:rsidRPr="0034462B">
        <w:rPr>
          <w:lang w:bidi="en-US"/>
        </w:rPr>
        <w:t xml:space="preserve">D/Dª. </w:t>
      </w:r>
      <w:r w:rsidR="00EB1CD6">
        <w:rPr>
          <w:lang w:bidi="en-US"/>
        </w:rPr>
        <w:fldChar w:fldCharType="begin">
          <w:ffData>
            <w:name w:val="Texto1"/>
            <w:enabled/>
            <w:calcOnExit w:val="0"/>
            <w:textInput/>
          </w:ffData>
        </w:fldChar>
      </w:r>
      <w:r w:rsidR="006E51F6">
        <w:rPr>
          <w:lang w:bidi="en-US"/>
        </w:rPr>
        <w:instrText xml:space="preserve"> FORMTEXT </w:instrText>
      </w:r>
      <w:r w:rsidR="00EB1CD6">
        <w:rPr>
          <w:lang w:bidi="en-US"/>
        </w:rPr>
      </w:r>
      <w:r w:rsidR="00EB1CD6">
        <w:rPr>
          <w:lang w:bidi="en-US"/>
        </w:rPr>
        <w:fldChar w:fldCharType="separate"/>
      </w:r>
      <w:r w:rsidR="006E51F6">
        <w:rPr>
          <w:noProof/>
          <w:lang w:bidi="en-US"/>
        </w:rPr>
        <w:t> </w:t>
      </w:r>
      <w:r w:rsidR="006E51F6">
        <w:rPr>
          <w:noProof/>
          <w:lang w:bidi="en-US"/>
        </w:rPr>
        <w:t> </w:t>
      </w:r>
      <w:r w:rsidR="006E51F6">
        <w:rPr>
          <w:noProof/>
          <w:lang w:bidi="en-US"/>
        </w:rPr>
        <w:t> </w:t>
      </w:r>
      <w:r w:rsidR="006E51F6">
        <w:rPr>
          <w:noProof/>
          <w:lang w:bidi="en-US"/>
        </w:rPr>
        <w:t> </w:t>
      </w:r>
      <w:r w:rsidR="006E51F6">
        <w:rPr>
          <w:noProof/>
          <w:lang w:bidi="en-US"/>
        </w:rPr>
        <w:t> </w:t>
      </w:r>
      <w:r w:rsidR="00EB1CD6">
        <w:rPr>
          <w:lang w:bidi="en-US"/>
        </w:rPr>
        <w:fldChar w:fldCharType="end"/>
      </w:r>
      <w:r w:rsidRPr="0034462B">
        <w:rPr>
          <w:lang w:bidi="en-US"/>
        </w:rPr>
        <w:t>, mayor de edad, con domicilio en</w:t>
      </w:r>
      <w:r w:rsidR="006E51F6">
        <w:rPr>
          <w:lang w:bidi="en-US"/>
        </w:rPr>
        <w:t xml:space="preserve"> </w:t>
      </w:r>
      <w:r w:rsidR="00EB1CD6">
        <w:rPr>
          <w:lang w:bidi="en-US"/>
        </w:rPr>
        <w:fldChar w:fldCharType="begin">
          <w:ffData>
            <w:name w:val="Texto1"/>
            <w:enabled/>
            <w:calcOnExit w:val="0"/>
            <w:textInput/>
          </w:ffData>
        </w:fldChar>
      </w:r>
      <w:r w:rsidR="006E51F6">
        <w:rPr>
          <w:lang w:bidi="en-US"/>
        </w:rPr>
        <w:instrText xml:space="preserve"> FORMTEXT </w:instrText>
      </w:r>
      <w:r w:rsidR="00EB1CD6">
        <w:rPr>
          <w:lang w:bidi="en-US"/>
        </w:rPr>
      </w:r>
      <w:r w:rsidR="00EB1CD6">
        <w:rPr>
          <w:lang w:bidi="en-US"/>
        </w:rPr>
        <w:fldChar w:fldCharType="separate"/>
      </w:r>
      <w:r w:rsidR="006E51F6">
        <w:rPr>
          <w:noProof/>
          <w:lang w:bidi="en-US"/>
        </w:rPr>
        <w:t> </w:t>
      </w:r>
      <w:r w:rsidR="006E51F6">
        <w:rPr>
          <w:noProof/>
          <w:lang w:bidi="en-US"/>
        </w:rPr>
        <w:t> </w:t>
      </w:r>
      <w:r w:rsidR="006E51F6">
        <w:rPr>
          <w:noProof/>
          <w:lang w:bidi="en-US"/>
        </w:rPr>
        <w:t> </w:t>
      </w:r>
      <w:r w:rsidR="006E51F6">
        <w:rPr>
          <w:noProof/>
          <w:lang w:bidi="en-US"/>
        </w:rPr>
        <w:t> </w:t>
      </w:r>
      <w:r w:rsidR="006E51F6">
        <w:rPr>
          <w:noProof/>
          <w:lang w:bidi="en-US"/>
        </w:rPr>
        <w:t> </w:t>
      </w:r>
      <w:r w:rsidR="00EB1CD6">
        <w:rPr>
          <w:lang w:bidi="en-US"/>
        </w:rPr>
        <w:fldChar w:fldCharType="end"/>
      </w:r>
      <w:r w:rsidRPr="0034462B">
        <w:rPr>
          <w:lang w:bidi="en-US"/>
        </w:rPr>
        <w:t xml:space="preserve"> C/ o Plaza </w:t>
      </w:r>
      <w:r w:rsidR="00EB1CD6">
        <w:rPr>
          <w:lang w:bidi="en-US"/>
        </w:rPr>
        <w:fldChar w:fldCharType="begin">
          <w:ffData>
            <w:name w:val="Texto1"/>
            <w:enabled/>
            <w:calcOnExit w:val="0"/>
            <w:textInput/>
          </w:ffData>
        </w:fldChar>
      </w:r>
      <w:r w:rsidR="006E51F6">
        <w:rPr>
          <w:lang w:bidi="en-US"/>
        </w:rPr>
        <w:instrText xml:space="preserve"> FORMTEXT </w:instrText>
      </w:r>
      <w:r w:rsidR="00EB1CD6">
        <w:rPr>
          <w:lang w:bidi="en-US"/>
        </w:rPr>
      </w:r>
      <w:r w:rsidR="00EB1CD6">
        <w:rPr>
          <w:lang w:bidi="en-US"/>
        </w:rPr>
        <w:fldChar w:fldCharType="separate"/>
      </w:r>
      <w:r w:rsidR="006E51F6">
        <w:rPr>
          <w:noProof/>
          <w:lang w:bidi="en-US"/>
        </w:rPr>
        <w:t> </w:t>
      </w:r>
      <w:r w:rsidR="006E51F6">
        <w:rPr>
          <w:noProof/>
          <w:lang w:bidi="en-US"/>
        </w:rPr>
        <w:t> </w:t>
      </w:r>
      <w:r w:rsidR="006E51F6">
        <w:rPr>
          <w:noProof/>
          <w:lang w:bidi="en-US"/>
        </w:rPr>
        <w:t> </w:t>
      </w:r>
      <w:r w:rsidR="006E51F6">
        <w:rPr>
          <w:noProof/>
          <w:lang w:bidi="en-US"/>
        </w:rPr>
        <w:t> </w:t>
      </w:r>
      <w:r w:rsidR="006E51F6">
        <w:rPr>
          <w:noProof/>
          <w:lang w:bidi="en-US"/>
        </w:rPr>
        <w:t> </w:t>
      </w:r>
      <w:r w:rsidR="00EB1CD6">
        <w:rPr>
          <w:lang w:bidi="en-US"/>
        </w:rPr>
        <w:fldChar w:fldCharType="end"/>
      </w:r>
      <w:r w:rsidRPr="0034462B">
        <w:rPr>
          <w:lang w:bidi="en-US"/>
        </w:rPr>
        <w:t xml:space="preserve">, con D.N.I. </w:t>
      </w:r>
      <w:r w:rsidR="00EB1CD6">
        <w:rPr>
          <w:lang w:bidi="en-US"/>
        </w:rPr>
        <w:fldChar w:fldCharType="begin">
          <w:ffData>
            <w:name w:val="Texto1"/>
            <w:enabled/>
            <w:calcOnExit w:val="0"/>
            <w:textInput/>
          </w:ffData>
        </w:fldChar>
      </w:r>
      <w:r w:rsidR="006E51F6">
        <w:rPr>
          <w:lang w:bidi="en-US"/>
        </w:rPr>
        <w:instrText xml:space="preserve"> FORMTEXT </w:instrText>
      </w:r>
      <w:r w:rsidR="00EB1CD6">
        <w:rPr>
          <w:lang w:bidi="en-US"/>
        </w:rPr>
      </w:r>
      <w:r w:rsidR="00EB1CD6">
        <w:rPr>
          <w:lang w:bidi="en-US"/>
        </w:rPr>
        <w:fldChar w:fldCharType="separate"/>
      </w:r>
      <w:r w:rsidR="006E51F6">
        <w:rPr>
          <w:noProof/>
          <w:lang w:bidi="en-US"/>
        </w:rPr>
        <w:t> </w:t>
      </w:r>
      <w:r w:rsidR="006E51F6">
        <w:rPr>
          <w:noProof/>
          <w:lang w:bidi="en-US"/>
        </w:rPr>
        <w:t> </w:t>
      </w:r>
      <w:r w:rsidR="006E51F6">
        <w:rPr>
          <w:noProof/>
          <w:lang w:bidi="en-US"/>
        </w:rPr>
        <w:t> </w:t>
      </w:r>
      <w:r w:rsidR="006E51F6">
        <w:rPr>
          <w:noProof/>
          <w:lang w:bidi="en-US"/>
        </w:rPr>
        <w:t> </w:t>
      </w:r>
      <w:r w:rsidR="006E51F6">
        <w:rPr>
          <w:noProof/>
          <w:lang w:bidi="en-US"/>
        </w:rPr>
        <w:t> </w:t>
      </w:r>
      <w:r w:rsidR="00EB1CD6">
        <w:rPr>
          <w:lang w:bidi="en-US"/>
        </w:rPr>
        <w:fldChar w:fldCharType="end"/>
      </w:r>
      <w:r w:rsidRPr="0034462B">
        <w:rPr>
          <w:lang w:bidi="en-US"/>
        </w:rPr>
        <w:t xml:space="preserve">, actuando en su propio nombre y derecho o en representación de </w:t>
      </w:r>
      <w:r w:rsidR="00EB1CD6">
        <w:rPr>
          <w:lang w:bidi="en-US"/>
        </w:rPr>
        <w:fldChar w:fldCharType="begin">
          <w:ffData>
            <w:name w:val="Texto1"/>
            <w:enabled/>
            <w:calcOnExit w:val="0"/>
            <w:textInput/>
          </w:ffData>
        </w:fldChar>
      </w:r>
      <w:r w:rsidR="006E51F6">
        <w:rPr>
          <w:lang w:bidi="en-US"/>
        </w:rPr>
        <w:instrText xml:space="preserve"> FORMTEXT </w:instrText>
      </w:r>
      <w:r w:rsidR="00EB1CD6">
        <w:rPr>
          <w:lang w:bidi="en-US"/>
        </w:rPr>
      </w:r>
      <w:r w:rsidR="00EB1CD6">
        <w:rPr>
          <w:lang w:bidi="en-US"/>
        </w:rPr>
        <w:fldChar w:fldCharType="separate"/>
      </w:r>
      <w:r w:rsidR="006E51F6">
        <w:rPr>
          <w:noProof/>
          <w:lang w:bidi="en-US"/>
        </w:rPr>
        <w:t> </w:t>
      </w:r>
      <w:r w:rsidR="006E51F6">
        <w:rPr>
          <w:noProof/>
          <w:lang w:bidi="en-US"/>
        </w:rPr>
        <w:t> </w:t>
      </w:r>
      <w:r w:rsidR="006E51F6">
        <w:rPr>
          <w:noProof/>
          <w:lang w:bidi="en-US"/>
        </w:rPr>
        <w:t> </w:t>
      </w:r>
      <w:r w:rsidR="006E51F6">
        <w:rPr>
          <w:noProof/>
          <w:lang w:bidi="en-US"/>
        </w:rPr>
        <w:t> </w:t>
      </w:r>
      <w:r w:rsidR="006E51F6">
        <w:rPr>
          <w:noProof/>
          <w:lang w:bidi="en-US"/>
        </w:rPr>
        <w:t> </w:t>
      </w:r>
      <w:r w:rsidR="00EB1CD6">
        <w:rPr>
          <w:lang w:bidi="en-US"/>
        </w:rPr>
        <w:fldChar w:fldCharType="end"/>
      </w:r>
      <w:r w:rsidRPr="0034462B">
        <w:rPr>
          <w:lang w:bidi="en-US"/>
        </w:rPr>
        <w:t xml:space="preserve">, en su calidad de </w:t>
      </w:r>
      <w:r w:rsidR="00EB1CD6">
        <w:rPr>
          <w:lang w:bidi="en-US"/>
        </w:rPr>
        <w:fldChar w:fldCharType="begin">
          <w:ffData>
            <w:name w:val="Texto1"/>
            <w:enabled/>
            <w:calcOnExit w:val="0"/>
            <w:textInput/>
          </w:ffData>
        </w:fldChar>
      </w:r>
      <w:r w:rsidR="006E51F6">
        <w:rPr>
          <w:lang w:bidi="en-US"/>
        </w:rPr>
        <w:instrText xml:space="preserve"> FORMTEXT </w:instrText>
      </w:r>
      <w:r w:rsidR="00EB1CD6">
        <w:rPr>
          <w:lang w:bidi="en-US"/>
        </w:rPr>
      </w:r>
      <w:r w:rsidR="00EB1CD6">
        <w:rPr>
          <w:lang w:bidi="en-US"/>
        </w:rPr>
        <w:fldChar w:fldCharType="separate"/>
      </w:r>
      <w:r w:rsidR="006E51F6">
        <w:rPr>
          <w:noProof/>
          <w:lang w:bidi="en-US"/>
        </w:rPr>
        <w:t> </w:t>
      </w:r>
      <w:r w:rsidR="006E51F6">
        <w:rPr>
          <w:noProof/>
          <w:lang w:bidi="en-US"/>
        </w:rPr>
        <w:t> </w:t>
      </w:r>
      <w:r w:rsidR="006E51F6">
        <w:rPr>
          <w:noProof/>
          <w:lang w:bidi="en-US"/>
        </w:rPr>
        <w:t> </w:t>
      </w:r>
      <w:r w:rsidR="006E51F6">
        <w:rPr>
          <w:noProof/>
          <w:lang w:bidi="en-US"/>
        </w:rPr>
        <w:t> </w:t>
      </w:r>
      <w:r w:rsidR="006E51F6">
        <w:rPr>
          <w:noProof/>
          <w:lang w:bidi="en-US"/>
        </w:rPr>
        <w:t> </w:t>
      </w:r>
      <w:r w:rsidR="00EB1CD6">
        <w:rPr>
          <w:lang w:bidi="en-US"/>
        </w:rPr>
        <w:fldChar w:fldCharType="end"/>
      </w:r>
      <w:r w:rsidRPr="0034462B">
        <w:rPr>
          <w:lang w:bidi="en-US"/>
        </w:rPr>
        <w:t xml:space="preserve">; en relación con la proposición presentada para la contratación del servicio </w:t>
      </w:r>
      <w:r>
        <w:rPr>
          <w:lang w:bidi="en-US"/>
        </w:rPr>
        <w:t>denominado “DESARROLLO DE APLICACIÓN MÓVIL Y GESTOR DE CONTENIDOS JARDÍN BOTÁNICO CANARIO VIERA Y CLAVIJO” SV/01-2018</w:t>
      </w:r>
      <w:r w:rsidRPr="0034462B">
        <w:rPr>
          <w:lang w:bidi="en-US"/>
        </w:rPr>
        <w:t>.</w:t>
      </w:r>
    </w:p>
    <w:p w14:paraId="75BEB2A2" w14:textId="77777777" w:rsidR="00877C40" w:rsidRPr="0034462B" w:rsidRDefault="00877C40" w:rsidP="006E51F6">
      <w:pPr>
        <w:rPr>
          <w:lang w:bidi="en-US"/>
        </w:rPr>
      </w:pPr>
    </w:p>
    <w:p w14:paraId="2FD7EF8E" w14:textId="77777777" w:rsidR="00877C40" w:rsidRDefault="00877C40" w:rsidP="006E51F6">
      <w:pPr>
        <w:rPr>
          <w:lang w:bidi="en-US"/>
        </w:rPr>
      </w:pPr>
      <w:r w:rsidRPr="0034462B">
        <w:rPr>
          <w:lang w:bidi="en-US"/>
        </w:rPr>
        <w:t xml:space="preserve">DECLARO: </w:t>
      </w:r>
    </w:p>
    <w:p w14:paraId="0A0DFA6C" w14:textId="77777777" w:rsidR="00877C40" w:rsidRPr="009D178B" w:rsidRDefault="00EB1CD6" w:rsidP="006E51F6">
      <w:pPr>
        <w:rPr>
          <w:lang w:bidi="en-US"/>
        </w:rPr>
      </w:pPr>
      <w:r>
        <w:rPr>
          <w:b/>
          <w:lang w:val="en-US" w:bidi="en-US"/>
        </w:rPr>
        <w:fldChar w:fldCharType="begin">
          <w:ffData>
            <w:name w:val=""/>
            <w:enabled/>
            <w:calcOnExit w:val="0"/>
            <w:checkBox>
              <w:sizeAuto/>
              <w:default w:val="0"/>
            </w:checkBox>
          </w:ffData>
        </w:fldChar>
      </w:r>
      <w:r w:rsidR="006E51F6" w:rsidRPr="00791C9E">
        <w:rPr>
          <w:b/>
          <w:lang w:bidi="en-US"/>
        </w:rPr>
        <w:instrText xml:space="preserve"> FORMCHECKBOX </w:instrText>
      </w:r>
      <w:r w:rsidR="003C1041">
        <w:rPr>
          <w:b/>
          <w:lang w:val="en-US" w:bidi="en-US"/>
        </w:rPr>
      </w:r>
      <w:r w:rsidR="003C1041">
        <w:rPr>
          <w:b/>
          <w:lang w:val="en-US" w:bidi="en-US"/>
        </w:rPr>
        <w:fldChar w:fldCharType="separate"/>
      </w:r>
      <w:r>
        <w:rPr>
          <w:b/>
          <w:lang w:val="en-US" w:bidi="en-US"/>
        </w:rPr>
        <w:fldChar w:fldCharType="end"/>
      </w:r>
      <w:r w:rsidR="006E51F6" w:rsidRPr="00AD6D73">
        <w:rPr>
          <w:lang w:bidi="en-US"/>
        </w:rPr>
        <w:t xml:space="preserve"> </w:t>
      </w:r>
      <w:r w:rsidR="00877C40" w:rsidRPr="009D178B">
        <w:rPr>
          <w:lang w:bidi="en-US"/>
        </w:rPr>
        <w:t>CUMPLIRÁ con la obligación de elaborar y aplicar un plan de igualdad, de conformidad con lo establecido en el artículo 45 de Ley Orgánica 3/2007, de 22 de marzo, para la igualdad</w:t>
      </w:r>
      <w:r w:rsidR="006E51F6">
        <w:rPr>
          <w:lang w:bidi="en-US"/>
        </w:rPr>
        <w:t xml:space="preserve"> efectiva de mujeres y hombres.</w:t>
      </w:r>
    </w:p>
    <w:p w14:paraId="554CC0EC" w14:textId="77777777" w:rsidR="00877C40" w:rsidRPr="009D178B" w:rsidRDefault="00EB1CD6" w:rsidP="006E51F6">
      <w:pPr>
        <w:rPr>
          <w:lang w:bidi="en-US"/>
        </w:rPr>
      </w:pPr>
      <w:r>
        <w:rPr>
          <w:b/>
          <w:lang w:val="en-US" w:bidi="en-US"/>
        </w:rPr>
        <w:fldChar w:fldCharType="begin">
          <w:ffData>
            <w:name w:val="Marcar1"/>
            <w:enabled/>
            <w:calcOnExit w:val="0"/>
            <w:checkBox>
              <w:sizeAuto/>
              <w:default w:val="0"/>
            </w:checkBox>
          </w:ffData>
        </w:fldChar>
      </w:r>
      <w:r w:rsidR="006E51F6" w:rsidRPr="00791C9E">
        <w:rPr>
          <w:b/>
          <w:lang w:bidi="en-US"/>
        </w:rPr>
        <w:instrText xml:space="preserve"> FORMCHECKBOX </w:instrText>
      </w:r>
      <w:r w:rsidR="003C1041">
        <w:rPr>
          <w:b/>
          <w:lang w:val="en-US" w:bidi="en-US"/>
        </w:rPr>
      </w:r>
      <w:r w:rsidR="003C1041">
        <w:rPr>
          <w:b/>
          <w:lang w:val="en-US" w:bidi="en-US"/>
        </w:rPr>
        <w:fldChar w:fldCharType="separate"/>
      </w:r>
      <w:r>
        <w:rPr>
          <w:b/>
          <w:lang w:val="en-US" w:bidi="en-US"/>
        </w:rPr>
        <w:fldChar w:fldCharType="end"/>
      </w:r>
      <w:r w:rsidR="006E51F6" w:rsidRPr="00AD6D73">
        <w:rPr>
          <w:lang w:bidi="en-US"/>
        </w:rPr>
        <w:t xml:space="preserve"> </w:t>
      </w:r>
      <w:r w:rsidR="00877C40" w:rsidRPr="009D178B">
        <w:rPr>
          <w:lang w:bidi="en-US"/>
        </w:rPr>
        <w:t>Está EXENTA de la obligación de elaborar y aplicar un plan de igualdad, de conformidad con lo establecido en el artículo 45 de Ley Orgánica 3/2007, de 22 de marzo, para la igualdad efectiva de mujeres y hombres.</w:t>
      </w:r>
    </w:p>
    <w:p w14:paraId="7C9206B5" w14:textId="77777777" w:rsidR="00877C40" w:rsidRPr="0034462B" w:rsidRDefault="00877C40" w:rsidP="006E51F6">
      <w:pPr>
        <w:rPr>
          <w:lang w:bidi="en-US"/>
        </w:rPr>
      </w:pPr>
    </w:p>
    <w:p w14:paraId="091839F4" w14:textId="77777777" w:rsidR="00877C40" w:rsidRPr="0034462B" w:rsidRDefault="00877C40" w:rsidP="006E51F6">
      <w:pPr>
        <w:rPr>
          <w:lang w:bidi="en-US"/>
        </w:rPr>
      </w:pPr>
    </w:p>
    <w:p w14:paraId="01740436" w14:textId="77777777" w:rsidR="00877C40" w:rsidRPr="0034462B" w:rsidRDefault="00877C40" w:rsidP="006E51F6">
      <w:pPr>
        <w:rPr>
          <w:lang w:bidi="en-US"/>
        </w:rPr>
      </w:pPr>
      <w:r w:rsidRPr="0034462B">
        <w:rPr>
          <w:lang w:bidi="en-US"/>
        </w:rPr>
        <w:t>Lugar, fecha y firma de la interesada.</w:t>
      </w:r>
    </w:p>
    <w:p w14:paraId="5AD2326E" w14:textId="77777777" w:rsidR="006E51F6" w:rsidRDefault="006E51F6">
      <w:pPr>
        <w:pBdr>
          <w:top w:val="none" w:sz="0" w:space="0" w:color="auto"/>
          <w:left w:val="none" w:sz="0" w:space="0" w:color="auto"/>
          <w:bottom w:val="none" w:sz="0" w:space="0" w:color="auto"/>
          <w:right w:val="none" w:sz="0" w:space="0" w:color="auto"/>
          <w:between w:val="none" w:sz="0" w:space="0" w:color="auto"/>
        </w:pBdr>
        <w:spacing w:after="160" w:line="259" w:lineRule="auto"/>
        <w:jc w:val="left"/>
        <w:rPr>
          <w:lang w:bidi="en-US"/>
        </w:rPr>
      </w:pPr>
      <w:r>
        <w:rPr>
          <w:lang w:bidi="en-US"/>
        </w:rPr>
        <w:br w:type="page"/>
      </w:r>
    </w:p>
    <w:p w14:paraId="4CE5833F" w14:textId="77777777" w:rsidR="00877C40" w:rsidRPr="006B439A" w:rsidRDefault="00877C40" w:rsidP="00E4200A">
      <w:pPr>
        <w:pStyle w:val="TtuloAnexo"/>
        <w:rPr>
          <w:b/>
        </w:rPr>
      </w:pPr>
      <w:bookmarkStart w:id="69" w:name="_Toc506811353"/>
      <w:r w:rsidRPr="006B439A">
        <w:rPr>
          <w:b/>
        </w:rPr>
        <w:lastRenderedPageBreak/>
        <w:t>ANEXO VI:</w:t>
      </w:r>
      <w:r w:rsidR="00E4113A" w:rsidRPr="006B439A">
        <w:rPr>
          <w:b/>
        </w:rPr>
        <w:t xml:space="preserve"> </w:t>
      </w:r>
      <w:r w:rsidRPr="006B439A">
        <w:rPr>
          <w:b/>
          <w:u w:color="000000"/>
        </w:rPr>
        <w:t>MODELO DE DECLARACIÓN RESPONSABLE SOBRE CORR</w:t>
      </w:r>
      <w:r w:rsidR="00E4113A" w:rsidRPr="006B439A">
        <w:rPr>
          <w:b/>
          <w:u w:color="000000"/>
        </w:rPr>
        <w:t xml:space="preserve">EO ELECTRÓNICO Y NÚMERO DE FAX </w:t>
      </w:r>
      <w:r w:rsidRPr="006B439A">
        <w:rPr>
          <w:b/>
          <w:u w:color="000000"/>
        </w:rPr>
        <w:t>PARA EFECTUAR LAS N</w:t>
      </w:r>
      <w:r w:rsidR="00E4113A" w:rsidRPr="006B439A">
        <w:rPr>
          <w:b/>
          <w:u w:color="000000"/>
        </w:rPr>
        <w:t>OTIFICACIONES DEL PROCEDIMIENTO</w:t>
      </w:r>
      <w:bookmarkEnd w:id="69"/>
    </w:p>
    <w:p w14:paraId="1BE8F2A9" w14:textId="77777777" w:rsidR="00877C40" w:rsidRPr="0034462B" w:rsidRDefault="00E4113A" w:rsidP="00E4113A">
      <w:pPr>
        <w:rPr>
          <w:lang w:bidi="en-US"/>
        </w:rPr>
      </w:pPr>
      <w:r>
        <w:rPr>
          <w:lang w:bidi="en-US"/>
        </w:rPr>
        <w:t xml:space="preserve">Dª/D. </w:t>
      </w:r>
      <w:r w:rsidR="00EB1CD6">
        <w:rPr>
          <w:lang w:bidi="en-US"/>
        </w:rPr>
        <w:fldChar w:fldCharType="begin">
          <w:ffData>
            <w:name w:val="Texto1"/>
            <w:enabled/>
            <w:calcOnExit w:val="0"/>
            <w:textInput/>
          </w:ffData>
        </w:fldChar>
      </w:r>
      <w:r>
        <w:rPr>
          <w:lang w:bidi="en-US"/>
        </w:rPr>
        <w:instrText xml:space="preserve"> FORMTEXT </w:instrText>
      </w:r>
      <w:r w:rsidR="00EB1CD6">
        <w:rPr>
          <w:lang w:bidi="en-US"/>
        </w:rPr>
      </w:r>
      <w:r w:rsidR="00EB1CD6">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sidR="00EB1CD6">
        <w:rPr>
          <w:lang w:bidi="en-US"/>
        </w:rPr>
        <w:fldChar w:fldCharType="end"/>
      </w:r>
      <w:r>
        <w:rPr>
          <w:lang w:bidi="en-US"/>
        </w:rPr>
        <w:t xml:space="preserve"> </w:t>
      </w:r>
      <w:r w:rsidR="00877C40" w:rsidRPr="0034462B">
        <w:rPr>
          <w:lang w:bidi="en-US"/>
        </w:rPr>
        <w:t>con Documento Nacional de Identidad nº</w:t>
      </w:r>
      <w:r>
        <w:rPr>
          <w:lang w:bidi="en-US"/>
        </w:rPr>
        <w:t xml:space="preserve"> </w:t>
      </w:r>
      <w:r w:rsidR="00EB1CD6">
        <w:rPr>
          <w:lang w:bidi="en-US"/>
        </w:rPr>
        <w:fldChar w:fldCharType="begin">
          <w:ffData>
            <w:name w:val="Texto1"/>
            <w:enabled/>
            <w:calcOnExit w:val="0"/>
            <w:textInput/>
          </w:ffData>
        </w:fldChar>
      </w:r>
      <w:r>
        <w:rPr>
          <w:lang w:bidi="en-US"/>
        </w:rPr>
        <w:instrText xml:space="preserve"> FORMTEXT </w:instrText>
      </w:r>
      <w:r w:rsidR="00EB1CD6">
        <w:rPr>
          <w:lang w:bidi="en-US"/>
        </w:rPr>
      </w:r>
      <w:r w:rsidR="00EB1CD6">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sidR="00EB1CD6">
        <w:rPr>
          <w:lang w:bidi="en-US"/>
        </w:rPr>
        <w:fldChar w:fldCharType="end"/>
      </w:r>
      <w:r>
        <w:rPr>
          <w:lang w:bidi="en-US"/>
        </w:rPr>
        <w:t xml:space="preserve"> </w:t>
      </w:r>
      <w:r w:rsidR="00877C40" w:rsidRPr="0034462B">
        <w:rPr>
          <w:lang w:bidi="en-US"/>
        </w:rPr>
        <w:t>actuando en nombre de la empresa</w:t>
      </w:r>
      <w:r>
        <w:rPr>
          <w:lang w:bidi="en-US"/>
        </w:rPr>
        <w:t xml:space="preserve"> </w:t>
      </w:r>
      <w:r w:rsidR="00EB1CD6">
        <w:rPr>
          <w:lang w:bidi="en-US"/>
        </w:rPr>
        <w:fldChar w:fldCharType="begin">
          <w:ffData>
            <w:name w:val="Texto1"/>
            <w:enabled/>
            <w:calcOnExit w:val="0"/>
            <w:textInput/>
          </w:ffData>
        </w:fldChar>
      </w:r>
      <w:r>
        <w:rPr>
          <w:lang w:bidi="en-US"/>
        </w:rPr>
        <w:instrText xml:space="preserve"> FORMTEXT </w:instrText>
      </w:r>
      <w:r w:rsidR="00EB1CD6">
        <w:rPr>
          <w:lang w:bidi="en-US"/>
        </w:rPr>
      </w:r>
      <w:r w:rsidR="00EB1CD6">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sidR="00EB1CD6">
        <w:rPr>
          <w:lang w:bidi="en-US"/>
        </w:rPr>
        <w:fldChar w:fldCharType="end"/>
      </w:r>
      <w:r>
        <w:rPr>
          <w:lang w:bidi="en-US"/>
        </w:rPr>
        <w:t xml:space="preserve">, </w:t>
      </w:r>
      <w:r w:rsidR="00877C40" w:rsidRPr="0034462B">
        <w:rPr>
          <w:lang w:bidi="en-US"/>
        </w:rPr>
        <w:t xml:space="preserve">con CIF </w:t>
      </w:r>
      <w:r w:rsidR="00EB1CD6">
        <w:rPr>
          <w:lang w:bidi="en-US"/>
        </w:rPr>
        <w:fldChar w:fldCharType="begin">
          <w:ffData>
            <w:name w:val="Texto1"/>
            <w:enabled/>
            <w:calcOnExit w:val="0"/>
            <w:textInput/>
          </w:ffData>
        </w:fldChar>
      </w:r>
      <w:r>
        <w:rPr>
          <w:lang w:bidi="en-US"/>
        </w:rPr>
        <w:instrText xml:space="preserve"> FORMTEXT </w:instrText>
      </w:r>
      <w:r w:rsidR="00EB1CD6">
        <w:rPr>
          <w:lang w:bidi="en-US"/>
        </w:rPr>
      </w:r>
      <w:r w:rsidR="00EB1CD6">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sidR="00EB1CD6">
        <w:rPr>
          <w:lang w:bidi="en-US"/>
        </w:rPr>
        <w:fldChar w:fldCharType="end"/>
      </w:r>
      <w:r w:rsidR="00877C40" w:rsidRPr="0034462B">
        <w:rPr>
          <w:lang w:bidi="en-US"/>
        </w:rPr>
        <w:t xml:space="preserve">, de la que actúa en calidad de </w:t>
      </w:r>
      <w:r w:rsidR="00EB1CD6">
        <w:rPr>
          <w:lang w:bidi="en-US"/>
        </w:rPr>
        <w:fldChar w:fldCharType="begin">
          <w:ffData>
            <w:name w:val="Texto1"/>
            <w:enabled/>
            <w:calcOnExit w:val="0"/>
            <w:textInput/>
          </w:ffData>
        </w:fldChar>
      </w:r>
      <w:r>
        <w:rPr>
          <w:lang w:bidi="en-US"/>
        </w:rPr>
        <w:instrText xml:space="preserve"> FORMTEXT </w:instrText>
      </w:r>
      <w:r w:rsidR="00EB1CD6">
        <w:rPr>
          <w:lang w:bidi="en-US"/>
        </w:rPr>
      </w:r>
      <w:r w:rsidR="00EB1CD6">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sidR="00EB1CD6">
        <w:rPr>
          <w:lang w:bidi="en-US"/>
        </w:rPr>
        <w:fldChar w:fldCharType="end"/>
      </w:r>
      <w:r>
        <w:rPr>
          <w:lang w:bidi="en-US"/>
        </w:rPr>
        <w:t xml:space="preserve"> </w:t>
      </w:r>
      <w:r w:rsidR="00877C40" w:rsidRPr="0034462B">
        <w:rPr>
          <w:lang w:bidi="en-US"/>
        </w:rPr>
        <w:t xml:space="preserve">en relación con el contrato de servicio </w:t>
      </w:r>
      <w:r w:rsidR="00877C40">
        <w:rPr>
          <w:lang w:bidi="en-US"/>
        </w:rPr>
        <w:t>denominado “DESARROLLO DE APLICACIÓN MÓVIL Y GESTOR DE CONTENIDOS JARDÍN BOTÁNICO CANARIO VIERA Y CLAVIJO” SV/01-2018</w:t>
      </w:r>
      <w:r w:rsidR="00877C40" w:rsidRPr="0034462B">
        <w:rPr>
          <w:lang w:bidi="en-US"/>
        </w:rPr>
        <w:t>.</w:t>
      </w:r>
    </w:p>
    <w:p w14:paraId="52B21104" w14:textId="77777777" w:rsidR="00877C40" w:rsidRPr="0034462B" w:rsidRDefault="00877C40" w:rsidP="00E4113A">
      <w:pPr>
        <w:rPr>
          <w:lang w:bidi="en-US"/>
        </w:rPr>
      </w:pPr>
      <w:r w:rsidRPr="0034462B">
        <w:rPr>
          <w:lang w:bidi="en-US"/>
        </w:rPr>
        <w:t xml:space="preserve"> </w:t>
      </w:r>
    </w:p>
    <w:p w14:paraId="14439535" w14:textId="77777777" w:rsidR="00877C40" w:rsidRPr="0034462B" w:rsidRDefault="00877C40" w:rsidP="00E4113A">
      <w:r w:rsidRPr="00F85108">
        <w:t>Declara bajo su personal responsabilidad</w:t>
      </w:r>
      <w:r w:rsidRPr="0034462B">
        <w:rPr>
          <w:lang w:bidi="en-US"/>
        </w:rPr>
        <w:t xml:space="preserve"> </w:t>
      </w:r>
    </w:p>
    <w:p w14:paraId="7FBFC20E" w14:textId="77777777" w:rsidR="00877C40" w:rsidRPr="0034462B" w:rsidRDefault="00EB1CD6" w:rsidP="00E4113A">
      <w:pPr>
        <w:rPr>
          <w:lang w:bidi="en-US"/>
        </w:rPr>
      </w:pPr>
      <w:r>
        <w:rPr>
          <w:b/>
          <w:lang w:val="en-US" w:bidi="en-US"/>
        </w:rPr>
        <w:fldChar w:fldCharType="begin">
          <w:ffData>
            <w:name w:val="Marcar1"/>
            <w:enabled/>
            <w:calcOnExit w:val="0"/>
            <w:checkBox>
              <w:sizeAuto/>
              <w:default w:val="0"/>
            </w:checkBox>
          </w:ffData>
        </w:fldChar>
      </w:r>
      <w:r w:rsidR="00E4113A" w:rsidRPr="00791C9E">
        <w:rPr>
          <w:b/>
          <w:lang w:bidi="en-US"/>
        </w:rPr>
        <w:instrText xml:space="preserve"> FORMCHECKBOX </w:instrText>
      </w:r>
      <w:r w:rsidR="003C1041">
        <w:rPr>
          <w:b/>
          <w:lang w:val="en-US" w:bidi="en-US"/>
        </w:rPr>
      </w:r>
      <w:r w:rsidR="003C1041">
        <w:rPr>
          <w:b/>
          <w:lang w:val="en-US" w:bidi="en-US"/>
        </w:rPr>
        <w:fldChar w:fldCharType="separate"/>
      </w:r>
      <w:r>
        <w:rPr>
          <w:b/>
          <w:lang w:val="en-US" w:bidi="en-US"/>
        </w:rPr>
        <w:fldChar w:fldCharType="end"/>
      </w:r>
      <w:r w:rsidR="00E4113A" w:rsidRPr="00AD6D73">
        <w:rPr>
          <w:lang w:bidi="en-US"/>
        </w:rPr>
        <w:t xml:space="preserve"> </w:t>
      </w:r>
      <w:r w:rsidR="00877C40" w:rsidRPr="0034462B">
        <w:rPr>
          <w:lang w:bidi="en-US"/>
        </w:rPr>
        <w:t>Que consiente que todas las notificaciones derivadas del presente procedimiento de contratación sean realizadas a través de la dirección de correo electrónico indicada a continuación, entendiéndose efectuada la notificación con el envío de la misma.</w:t>
      </w:r>
    </w:p>
    <w:p w14:paraId="7A848EF0" w14:textId="77777777" w:rsidR="00877C40" w:rsidRPr="0034462B" w:rsidRDefault="00877C40" w:rsidP="00E4113A">
      <w:pPr>
        <w:pStyle w:val="Prrafodelista"/>
        <w:numPr>
          <w:ilvl w:val="0"/>
          <w:numId w:val="45"/>
        </w:numPr>
        <w:rPr>
          <w:lang w:bidi="en-US"/>
        </w:rPr>
      </w:pPr>
      <w:r w:rsidRPr="0034462B">
        <w:rPr>
          <w:lang w:bidi="en-US"/>
        </w:rPr>
        <w:t xml:space="preserve">Correo electrónico: </w:t>
      </w:r>
      <w:r w:rsidR="00EB1CD6">
        <w:rPr>
          <w:lang w:bidi="en-US"/>
        </w:rPr>
        <w:fldChar w:fldCharType="begin">
          <w:ffData>
            <w:name w:val="Texto1"/>
            <w:enabled/>
            <w:calcOnExit w:val="0"/>
            <w:textInput/>
          </w:ffData>
        </w:fldChar>
      </w:r>
      <w:r w:rsidR="00E4113A">
        <w:rPr>
          <w:lang w:bidi="en-US"/>
        </w:rPr>
        <w:instrText xml:space="preserve"> FORMTEXT </w:instrText>
      </w:r>
      <w:r w:rsidR="00EB1CD6">
        <w:rPr>
          <w:lang w:bidi="en-US"/>
        </w:rPr>
      </w:r>
      <w:r w:rsidR="00EB1CD6">
        <w:rPr>
          <w:lang w:bidi="en-US"/>
        </w:rPr>
        <w:fldChar w:fldCharType="separate"/>
      </w:r>
      <w:r w:rsidR="00E4113A">
        <w:rPr>
          <w:noProof/>
          <w:lang w:bidi="en-US"/>
        </w:rPr>
        <w:t> </w:t>
      </w:r>
      <w:r w:rsidR="00E4113A">
        <w:rPr>
          <w:noProof/>
          <w:lang w:bidi="en-US"/>
        </w:rPr>
        <w:t> </w:t>
      </w:r>
      <w:r w:rsidR="00E4113A">
        <w:rPr>
          <w:noProof/>
          <w:lang w:bidi="en-US"/>
        </w:rPr>
        <w:t> </w:t>
      </w:r>
      <w:r w:rsidR="00E4113A">
        <w:rPr>
          <w:noProof/>
          <w:lang w:bidi="en-US"/>
        </w:rPr>
        <w:t> </w:t>
      </w:r>
      <w:r w:rsidR="00E4113A">
        <w:rPr>
          <w:noProof/>
          <w:lang w:bidi="en-US"/>
        </w:rPr>
        <w:t> </w:t>
      </w:r>
      <w:r w:rsidR="00EB1CD6">
        <w:rPr>
          <w:lang w:bidi="en-US"/>
        </w:rPr>
        <w:fldChar w:fldCharType="end"/>
      </w:r>
      <w:r w:rsidRPr="0034462B">
        <w:rPr>
          <w:lang w:bidi="en-US"/>
        </w:rPr>
        <w:t xml:space="preserve"> </w:t>
      </w:r>
    </w:p>
    <w:p w14:paraId="4A6C9721" w14:textId="77777777" w:rsidR="00E4113A" w:rsidRDefault="00E4113A" w:rsidP="00E4113A">
      <w:pPr>
        <w:pStyle w:val="Prrafodelista"/>
        <w:numPr>
          <w:ilvl w:val="0"/>
          <w:numId w:val="45"/>
        </w:numPr>
        <w:rPr>
          <w:lang w:bidi="en-US"/>
        </w:rPr>
      </w:pPr>
      <w:r>
        <w:rPr>
          <w:lang w:bidi="en-US"/>
        </w:rPr>
        <w:t xml:space="preserve">Número de fax: </w:t>
      </w:r>
      <w:r w:rsidR="00EB1CD6">
        <w:rPr>
          <w:lang w:bidi="en-US"/>
        </w:rPr>
        <w:fldChar w:fldCharType="begin">
          <w:ffData>
            <w:name w:val="Texto1"/>
            <w:enabled/>
            <w:calcOnExit w:val="0"/>
            <w:textInput/>
          </w:ffData>
        </w:fldChar>
      </w:r>
      <w:r>
        <w:rPr>
          <w:lang w:bidi="en-US"/>
        </w:rPr>
        <w:instrText xml:space="preserve"> FORMTEXT </w:instrText>
      </w:r>
      <w:r w:rsidR="00EB1CD6">
        <w:rPr>
          <w:lang w:bidi="en-US"/>
        </w:rPr>
      </w:r>
      <w:r w:rsidR="00EB1CD6">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sidR="00EB1CD6">
        <w:rPr>
          <w:lang w:bidi="en-US"/>
        </w:rPr>
        <w:fldChar w:fldCharType="end"/>
      </w:r>
    </w:p>
    <w:p w14:paraId="42EEB643" w14:textId="77777777" w:rsidR="00E4113A" w:rsidRDefault="00E4113A" w:rsidP="00E4113A">
      <w:pPr>
        <w:rPr>
          <w:lang w:bidi="en-US"/>
        </w:rPr>
      </w:pPr>
    </w:p>
    <w:p w14:paraId="5AD30A0C" w14:textId="77777777" w:rsidR="00877C40" w:rsidRPr="0034462B" w:rsidRDefault="00E4113A" w:rsidP="00E4113A">
      <w:pPr>
        <w:rPr>
          <w:lang w:bidi="en-US"/>
        </w:rPr>
      </w:pPr>
      <w:r>
        <w:rPr>
          <w:lang w:bidi="en-US"/>
        </w:rPr>
        <w:t>L</w:t>
      </w:r>
      <w:r w:rsidR="00877C40" w:rsidRPr="0034462B">
        <w:rPr>
          <w:lang w:bidi="en-US"/>
        </w:rPr>
        <w:t>ugar, fecha y firma de la interesada.</w:t>
      </w:r>
    </w:p>
    <w:p w14:paraId="6D3542CD" w14:textId="77777777" w:rsidR="00E4113A" w:rsidRDefault="00E4113A">
      <w:pPr>
        <w:pBdr>
          <w:top w:val="none" w:sz="0" w:space="0" w:color="auto"/>
          <w:left w:val="none" w:sz="0" w:space="0" w:color="auto"/>
          <w:bottom w:val="none" w:sz="0" w:space="0" w:color="auto"/>
          <w:right w:val="none" w:sz="0" w:space="0" w:color="auto"/>
          <w:between w:val="none" w:sz="0" w:space="0" w:color="auto"/>
        </w:pBdr>
        <w:spacing w:after="160" w:line="259" w:lineRule="auto"/>
        <w:jc w:val="left"/>
        <w:rPr>
          <w:color w:val="FF0000"/>
          <w:lang w:bidi="en-US"/>
        </w:rPr>
      </w:pPr>
      <w:r>
        <w:rPr>
          <w:color w:val="FF0000"/>
          <w:lang w:bidi="en-US"/>
        </w:rPr>
        <w:br w:type="page"/>
      </w:r>
    </w:p>
    <w:p w14:paraId="2F50A783" w14:textId="77777777" w:rsidR="00877C40" w:rsidRPr="006B439A" w:rsidRDefault="00877C40" w:rsidP="00E4200A">
      <w:pPr>
        <w:pStyle w:val="TtuloAnexo"/>
        <w:rPr>
          <w:b/>
        </w:rPr>
      </w:pPr>
      <w:bookmarkStart w:id="70" w:name="_Toc506811354"/>
      <w:r w:rsidRPr="006B439A">
        <w:rPr>
          <w:b/>
        </w:rPr>
        <w:lastRenderedPageBreak/>
        <w:t>ANEXO VII:</w:t>
      </w:r>
      <w:r w:rsidR="00E4113A" w:rsidRPr="006B439A">
        <w:rPr>
          <w:b/>
        </w:rPr>
        <w:t xml:space="preserve"> </w:t>
      </w:r>
      <w:r w:rsidRPr="006B439A">
        <w:rPr>
          <w:b/>
        </w:rPr>
        <w:t>MODELO DE DECLARACIÓN EN MATERIA DE PERSONAL</w:t>
      </w:r>
      <w:bookmarkEnd w:id="70"/>
    </w:p>
    <w:p w14:paraId="44371BF0" w14:textId="77777777" w:rsidR="00877C40" w:rsidRPr="0034462B" w:rsidRDefault="00877C40" w:rsidP="00E4113A">
      <w:pPr>
        <w:rPr>
          <w:lang w:bidi="en-US"/>
        </w:rPr>
      </w:pPr>
      <w:r w:rsidRPr="0034462B">
        <w:rPr>
          <w:lang w:bidi="en-US"/>
        </w:rPr>
        <w:t xml:space="preserve">D/Dª. </w:t>
      </w:r>
      <w:r w:rsidR="00EB1CD6">
        <w:rPr>
          <w:lang w:bidi="en-US"/>
        </w:rPr>
        <w:fldChar w:fldCharType="begin">
          <w:ffData>
            <w:name w:val="Texto1"/>
            <w:enabled/>
            <w:calcOnExit w:val="0"/>
            <w:textInput/>
          </w:ffData>
        </w:fldChar>
      </w:r>
      <w:r w:rsidR="00E4113A">
        <w:rPr>
          <w:lang w:bidi="en-US"/>
        </w:rPr>
        <w:instrText xml:space="preserve"> FORMTEXT </w:instrText>
      </w:r>
      <w:r w:rsidR="00EB1CD6">
        <w:rPr>
          <w:lang w:bidi="en-US"/>
        </w:rPr>
      </w:r>
      <w:r w:rsidR="00EB1CD6">
        <w:rPr>
          <w:lang w:bidi="en-US"/>
        </w:rPr>
        <w:fldChar w:fldCharType="separate"/>
      </w:r>
      <w:r w:rsidR="00E4113A">
        <w:rPr>
          <w:noProof/>
          <w:lang w:bidi="en-US"/>
        </w:rPr>
        <w:t> </w:t>
      </w:r>
      <w:r w:rsidR="00E4113A">
        <w:rPr>
          <w:noProof/>
          <w:lang w:bidi="en-US"/>
        </w:rPr>
        <w:t> </w:t>
      </w:r>
      <w:r w:rsidR="00E4113A">
        <w:rPr>
          <w:noProof/>
          <w:lang w:bidi="en-US"/>
        </w:rPr>
        <w:t> </w:t>
      </w:r>
      <w:r w:rsidR="00E4113A">
        <w:rPr>
          <w:noProof/>
          <w:lang w:bidi="en-US"/>
        </w:rPr>
        <w:t> </w:t>
      </w:r>
      <w:r w:rsidR="00E4113A">
        <w:rPr>
          <w:noProof/>
          <w:lang w:bidi="en-US"/>
        </w:rPr>
        <w:t> </w:t>
      </w:r>
      <w:r w:rsidR="00EB1CD6">
        <w:rPr>
          <w:lang w:bidi="en-US"/>
        </w:rPr>
        <w:fldChar w:fldCharType="end"/>
      </w:r>
      <w:r w:rsidRPr="0034462B">
        <w:rPr>
          <w:lang w:bidi="en-US"/>
        </w:rPr>
        <w:t xml:space="preserve">, mayor de edad, con domicilio en </w:t>
      </w:r>
      <w:r w:rsidR="00EB1CD6">
        <w:rPr>
          <w:lang w:bidi="en-US"/>
        </w:rPr>
        <w:fldChar w:fldCharType="begin">
          <w:ffData>
            <w:name w:val="Texto1"/>
            <w:enabled/>
            <w:calcOnExit w:val="0"/>
            <w:textInput/>
          </w:ffData>
        </w:fldChar>
      </w:r>
      <w:r w:rsidR="00E4113A">
        <w:rPr>
          <w:lang w:bidi="en-US"/>
        </w:rPr>
        <w:instrText xml:space="preserve"> FORMTEXT </w:instrText>
      </w:r>
      <w:r w:rsidR="00EB1CD6">
        <w:rPr>
          <w:lang w:bidi="en-US"/>
        </w:rPr>
      </w:r>
      <w:r w:rsidR="00EB1CD6">
        <w:rPr>
          <w:lang w:bidi="en-US"/>
        </w:rPr>
        <w:fldChar w:fldCharType="separate"/>
      </w:r>
      <w:r w:rsidR="00E4113A">
        <w:rPr>
          <w:noProof/>
          <w:lang w:bidi="en-US"/>
        </w:rPr>
        <w:t> </w:t>
      </w:r>
      <w:r w:rsidR="00E4113A">
        <w:rPr>
          <w:noProof/>
          <w:lang w:bidi="en-US"/>
        </w:rPr>
        <w:t> </w:t>
      </w:r>
      <w:r w:rsidR="00E4113A">
        <w:rPr>
          <w:noProof/>
          <w:lang w:bidi="en-US"/>
        </w:rPr>
        <w:t> </w:t>
      </w:r>
      <w:r w:rsidR="00E4113A">
        <w:rPr>
          <w:noProof/>
          <w:lang w:bidi="en-US"/>
        </w:rPr>
        <w:t> </w:t>
      </w:r>
      <w:r w:rsidR="00E4113A">
        <w:rPr>
          <w:noProof/>
          <w:lang w:bidi="en-US"/>
        </w:rPr>
        <w:t> </w:t>
      </w:r>
      <w:r w:rsidR="00EB1CD6">
        <w:rPr>
          <w:lang w:bidi="en-US"/>
        </w:rPr>
        <w:fldChar w:fldCharType="end"/>
      </w:r>
      <w:r w:rsidR="00E4113A">
        <w:rPr>
          <w:lang w:bidi="en-US"/>
        </w:rPr>
        <w:t xml:space="preserve">, con D.N.I. </w:t>
      </w:r>
      <w:r w:rsidR="00EB1CD6">
        <w:rPr>
          <w:lang w:bidi="en-US"/>
        </w:rPr>
        <w:fldChar w:fldCharType="begin">
          <w:ffData>
            <w:name w:val="Texto1"/>
            <w:enabled/>
            <w:calcOnExit w:val="0"/>
            <w:textInput/>
          </w:ffData>
        </w:fldChar>
      </w:r>
      <w:r w:rsidR="00E4113A">
        <w:rPr>
          <w:lang w:bidi="en-US"/>
        </w:rPr>
        <w:instrText xml:space="preserve"> FORMTEXT </w:instrText>
      </w:r>
      <w:r w:rsidR="00EB1CD6">
        <w:rPr>
          <w:lang w:bidi="en-US"/>
        </w:rPr>
      </w:r>
      <w:r w:rsidR="00EB1CD6">
        <w:rPr>
          <w:lang w:bidi="en-US"/>
        </w:rPr>
        <w:fldChar w:fldCharType="separate"/>
      </w:r>
      <w:r w:rsidR="00E4113A">
        <w:rPr>
          <w:noProof/>
          <w:lang w:bidi="en-US"/>
        </w:rPr>
        <w:t> </w:t>
      </w:r>
      <w:r w:rsidR="00E4113A">
        <w:rPr>
          <w:noProof/>
          <w:lang w:bidi="en-US"/>
        </w:rPr>
        <w:t> </w:t>
      </w:r>
      <w:r w:rsidR="00E4113A">
        <w:rPr>
          <w:noProof/>
          <w:lang w:bidi="en-US"/>
        </w:rPr>
        <w:t> </w:t>
      </w:r>
      <w:r w:rsidR="00E4113A">
        <w:rPr>
          <w:noProof/>
          <w:lang w:bidi="en-US"/>
        </w:rPr>
        <w:t> </w:t>
      </w:r>
      <w:r w:rsidR="00E4113A">
        <w:rPr>
          <w:noProof/>
          <w:lang w:bidi="en-US"/>
        </w:rPr>
        <w:t> </w:t>
      </w:r>
      <w:r w:rsidR="00EB1CD6">
        <w:rPr>
          <w:lang w:bidi="en-US"/>
        </w:rPr>
        <w:fldChar w:fldCharType="end"/>
      </w:r>
      <w:r w:rsidRPr="0034462B">
        <w:rPr>
          <w:lang w:bidi="en-US"/>
        </w:rPr>
        <w:t xml:space="preserve">, actuando en su propio nombre y derecho  o  en  representación  de  </w:t>
      </w:r>
      <w:r w:rsidR="00EB1CD6">
        <w:rPr>
          <w:lang w:bidi="en-US"/>
        </w:rPr>
        <w:fldChar w:fldCharType="begin">
          <w:ffData>
            <w:name w:val="Texto1"/>
            <w:enabled/>
            <w:calcOnExit w:val="0"/>
            <w:textInput/>
          </w:ffData>
        </w:fldChar>
      </w:r>
      <w:r w:rsidR="00E4113A">
        <w:rPr>
          <w:lang w:bidi="en-US"/>
        </w:rPr>
        <w:instrText xml:space="preserve"> FORMTEXT </w:instrText>
      </w:r>
      <w:r w:rsidR="00EB1CD6">
        <w:rPr>
          <w:lang w:bidi="en-US"/>
        </w:rPr>
      </w:r>
      <w:r w:rsidR="00EB1CD6">
        <w:rPr>
          <w:lang w:bidi="en-US"/>
        </w:rPr>
        <w:fldChar w:fldCharType="separate"/>
      </w:r>
      <w:r w:rsidR="00E4113A">
        <w:rPr>
          <w:noProof/>
          <w:lang w:bidi="en-US"/>
        </w:rPr>
        <w:t> </w:t>
      </w:r>
      <w:r w:rsidR="00E4113A">
        <w:rPr>
          <w:noProof/>
          <w:lang w:bidi="en-US"/>
        </w:rPr>
        <w:t> </w:t>
      </w:r>
      <w:r w:rsidR="00E4113A">
        <w:rPr>
          <w:noProof/>
          <w:lang w:bidi="en-US"/>
        </w:rPr>
        <w:t> </w:t>
      </w:r>
      <w:r w:rsidR="00E4113A">
        <w:rPr>
          <w:noProof/>
          <w:lang w:bidi="en-US"/>
        </w:rPr>
        <w:t> </w:t>
      </w:r>
      <w:r w:rsidR="00E4113A">
        <w:rPr>
          <w:noProof/>
          <w:lang w:bidi="en-US"/>
        </w:rPr>
        <w:t> </w:t>
      </w:r>
      <w:r w:rsidR="00EB1CD6">
        <w:rPr>
          <w:lang w:bidi="en-US"/>
        </w:rPr>
        <w:fldChar w:fldCharType="end"/>
      </w:r>
      <w:r w:rsidRPr="0034462B">
        <w:rPr>
          <w:lang w:bidi="en-US"/>
        </w:rPr>
        <w:t>, en  su  calidad  de</w:t>
      </w:r>
      <w:r w:rsidR="00E4113A">
        <w:rPr>
          <w:lang w:bidi="en-US"/>
        </w:rPr>
        <w:t xml:space="preserve"> </w:t>
      </w:r>
      <w:r w:rsidR="00EB1CD6">
        <w:rPr>
          <w:lang w:bidi="en-US"/>
        </w:rPr>
        <w:fldChar w:fldCharType="begin">
          <w:ffData>
            <w:name w:val="Texto1"/>
            <w:enabled/>
            <w:calcOnExit w:val="0"/>
            <w:textInput/>
          </w:ffData>
        </w:fldChar>
      </w:r>
      <w:r w:rsidR="00E4113A">
        <w:rPr>
          <w:lang w:bidi="en-US"/>
        </w:rPr>
        <w:instrText xml:space="preserve"> FORMTEXT </w:instrText>
      </w:r>
      <w:r w:rsidR="00EB1CD6">
        <w:rPr>
          <w:lang w:bidi="en-US"/>
        </w:rPr>
      </w:r>
      <w:r w:rsidR="00EB1CD6">
        <w:rPr>
          <w:lang w:bidi="en-US"/>
        </w:rPr>
        <w:fldChar w:fldCharType="separate"/>
      </w:r>
      <w:r w:rsidR="00E4113A">
        <w:rPr>
          <w:noProof/>
          <w:lang w:bidi="en-US"/>
        </w:rPr>
        <w:t> </w:t>
      </w:r>
      <w:r w:rsidR="00E4113A">
        <w:rPr>
          <w:noProof/>
          <w:lang w:bidi="en-US"/>
        </w:rPr>
        <w:t> </w:t>
      </w:r>
      <w:r w:rsidR="00E4113A">
        <w:rPr>
          <w:noProof/>
          <w:lang w:bidi="en-US"/>
        </w:rPr>
        <w:t> </w:t>
      </w:r>
      <w:r w:rsidR="00E4113A">
        <w:rPr>
          <w:noProof/>
          <w:lang w:bidi="en-US"/>
        </w:rPr>
        <w:t> </w:t>
      </w:r>
      <w:r w:rsidR="00E4113A">
        <w:rPr>
          <w:noProof/>
          <w:lang w:bidi="en-US"/>
        </w:rPr>
        <w:t> </w:t>
      </w:r>
      <w:r w:rsidR="00EB1CD6">
        <w:rPr>
          <w:lang w:bidi="en-US"/>
        </w:rPr>
        <w:fldChar w:fldCharType="end"/>
      </w:r>
      <w:r w:rsidR="00E4113A">
        <w:rPr>
          <w:lang w:bidi="en-US"/>
        </w:rPr>
        <w:t>;</w:t>
      </w:r>
      <w:r w:rsidRPr="0034462B">
        <w:rPr>
          <w:lang w:bidi="en-US"/>
        </w:rPr>
        <w:t xml:space="preserve"> en relación a la proposición presentada para en la licitación del contrato de servicio </w:t>
      </w:r>
      <w:r>
        <w:rPr>
          <w:lang w:bidi="en-US"/>
        </w:rPr>
        <w:t>denominado “DESARROLLO DE APLICACIÓN MÓVIL Y GESTOR DE CONTENIDOS JARDÍN BOTÁNICO CANARIO VIERA Y CLAVIJO” SV/01-2018</w:t>
      </w:r>
      <w:r w:rsidR="00E4113A">
        <w:rPr>
          <w:lang w:bidi="en-US"/>
        </w:rPr>
        <w:t>.</w:t>
      </w:r>
    </w:p>
    <w:p w14:paraId="1137ADBE" w14:textId="77777777" w:rsidR="00877C40" w:rsidRPr="0034462B" w:rsidRDefault="00877C40" w:rsidP="00E4113A"/>
    <w:p w14:paraId="2011068D" w14:textId="77777777" w:rsidR="00877C40" w:rsidRPr="00791C9E" w:rsidRDefault="00E4113A" w:rsidP="00E4113A">
      <w:pPr>
        <w:rPr>
          <w:b/>
          <w:lang w:bidi="en-US"/>
        </w:rPr>
      </w:pPr>
      <w:r w:rsidRPr="00791C9E">
        <w:rPr>
          <w:b/>
          <w:lang w:bidi="en-US"/>
        </w:rPr>
        <w:t>DECLARO:</w:t>
      </w:r>
    </w:p>
    <w:p w14:paraId="48350F5C" w14:textId="77777777" w:rsidR="00877C40" w:rsidRPr="0034462B" w:rsidRDefault="00EB1CD6" w:rsidP="00E4113A">
      <w:pPr>
        <w:rPr>
          <w:lang w:bidi="en-US"/>
        </w:rPr>
      </w:pPr>
      <w:r>
        <w:rPr>
          <w:b/>
          <w:lang w:val="en-US" w:bidi="en-US"/>
        </w:rPr>
        <w:fldChar w:fldCharType="begin">
          <w:ffData>
            <w:name w:val="Marcar1"/>
            <w:enabled/>
            <w:calcOnExit w:val="0"/>
            <w:checkBox>
              <w:sizeAuto/>
              <w:default w:val="0"/>
            </w:checkBox>
          </w:ffData>
        </w:fldChar>
      </w:r>
      <w:r w:rsidR="00E4113A" w:rsidRPr="00791C9E">
        <w:rPr>
          <w:b/>
          <w:lang w:bidi="en-US"/>
        </w:rPr>
        <w:instrText xml:space="preserve"> FORMCHECKBOX </w:instrText>
      </w:r>
      <w:r w:rsidR="003C1041">
        <w:rPr>
          <w:b/>
          <w:lang w:val="en-US" w:bidi="en-US"/>
        </w:rPr>
      </w:r>
      <w:r w:rsidR="003C1041">
        <w:rPr>
          <w:b/>
          <w:lang w:val="en-US" w:bidi="en-US"/>
        </w:rPr>
        <w:fldChar w:fldCharType="separate"/>
      </w:r>
      <w:r>
        <w:rPr>
          <w:b/>
          <w:lang w:val="en-US" w:bidi="en-US"/>
        </w:rPr>
        <w:fldChar w:fldCharType="end"/>
      </w:r>
      <w:r w:rsidR="00E4113A" w:rsidRPr="00AD6D73">
        <w:rPr>
          <w:lang w:bidi="en-US"/>
        </w:rPr>
        <w:t xml:space="preserve"> </w:t>
      </w:r>
      <w:r w:rsidR="00877C40" w:rsidRPr="0034462B">
        <w:rPr>
          <w:lang w:bidi="en-US"/>
        </w:rPr>
        <w:t>Que la empresa a la que represento se compromete a ejercer de modo real, efectivo y periódico el poder de dirección inherente a todo empresario en relación con sus trabajadores, asumiendo la negociación y pago de los salarios, la concesión de permisos, licencias y vacaciones, sustituciones, obligaciones legales en materia de prevención de riesgos laborales, y la imposición de las sanciones discipl</w:t>
      </w:r>
      <w:r w:rsidR="00E4113A">
        <w:rPr>
          <w:lang w:bidi="en-US"/>
        </w:rPr>
        <w:t>inarias que fueran procedentes.</w:t>
      </w:r>
    </w:p>
    <w:p w14:paraId="369B28D8" w14:textId="77777777" w:rsidR="00877C40" w:rsidRPr="0034462B" w:rsidRDefault="00EB1CD6" w:rsidP="00E4113A">
      <w:pPr>
        <w:rPr>
          <w:lang w:bidi="en-US"/>
        </w:rPr>
      </w:pPr>
      <w:r>
        <w:rPr>
          <w:b/>
          <w:lang w:val="en-US" w:bidi="en-US"/>
        </w:rPr>
        <w:fldChar w:fldCharType="begin">
          <w:ffData>
            <w:name w:val="Marcar1"/>
            <w:enabled/>
            <w:calcOnExit w:val="0"/>
            <w:checkBox>
              <w:sizeAuto/>
              <w:default w:val="0"/>
            </w:checkBox>
          </w:ffData>
        </w:fldChar>
      </w:r>
      <w:r w:rsidR="00E4113A" w:rsidRPr="00791C9E">
        <w:rPr>
          <w:b/>
          <w:lang w:bidi="en-US"/>
        </w:rPr>
        <w:instrText xml:space="preserve"> FORMCHECKBOX </w:instrText>
      </w:r>
      <w:r w:rsidR="003C1041">
        <w:rPr>
          <w:b/>
          <w:lang w:val="en-US" w:bidi="en-US"/>
        </w:rPr>
      </w:r>
      <w:r w:rsidR="003C1041">
        <w:rPr>
          <w:b/>
          <w:lang w:val="en-US" w:bidi="en-US"/>
        </w:rPr>
        <w:fldChar w:fldCharType="separate"/>
      </w:r>
      <w:r>
        <w:rPr>
          <w:b/>
          <w:lang w:val="en-US" w:bidi="en-US"/>
        </w:rPr>
        <w:fldChar w:fldCharType="end"/>
      </w:r>
      <w:r w:rsidR="00E4113A" w:rsidRPr="00AD6D73">
        <w:rPr>
          <w:lang w:bidi="en-US"/>
        </w:rPr>
        <w:t xml:space="preserve"> </w:t>
      </w:r>
      <w:r w:rsidR="00877C40" w:rsidRPr="0034462B">
        <w:rPr>
          <w:lang w:bidi="en-US"/>
        </w:rPr>
        <w:t>Que la empresa a la que represento se responsabilizará, como empleadora, del cumplimiento de todas sus obligaciones con la Seguridad Social respecto a los trabajadores con los que va a ejecutar las prestaciones que constituyen el objeto del contrato de servicios, en particular del abono de las cotizaciones y del pago de prestaciones, y cuantos otros derechos y obligaciones se deriven de la relación contractual entre empleado y empleador.</w:t>
      </w:r>
    </w:p>
    <w:p w14:paraId="797AB9F0" w14:textId="77777777" w:rsidR="00877C40" w:rsidRPr="0034462B" w:rsidRDefault="00877C40" w:rsidP="00E4113A">
      <w:pPr>
        <w:rPr>
          <w:lang w:bidi="en-US"/>
        </w:rPr>
      </w:pPr>
    </w:p>
    <w:p w14:paraId="743C135C" w14:textId="77777777" w:rsidR="00877C40" w:rsidRPr="0034462B" w:rsidRDefault="00877C40" w:rsidP="00E4113A">
      <w:pPr>
        <w:rPr>
          <w:lang w:bidi="en-US"/>
        </w:rPr>
      </w:pPr>
      <w:r w:rsidRPr="0034462B">
        <w:rPr>
          <w:lang w:bidi="en-US"/>
        </w:rPr>
        <w:t>Lugar, fecha y firma de la interesada.</w:t>
      </w:r>
    </w:p>
    <w:p w14:paraId="3FBFB545" w14:textId="77777777" w:rsidR="00E4113A" w:rsidRDefault="00E4113A">
      <w:p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Calibri" w:eastAsia="Calibri" w:hAnsi="Calibri" w:cs="Calibri"/>
          <w:b/>
          <w:kern w:val="3"/>
          <w:lang w:bidi="en-US"/>
        </w:rPr>
      </w:pPr>
      <w:r>
        <w:rPr>
          <w:rFonts w:ascii="Calibri" w:eastAsia="Calibri" w:hAnsi="Calibri" w:cs="Calibri"/>
          <w:b/>
          <w:kern w:val="3"/>
          <w:lang w:bidi="en-US"/>
        </w:rPr>
        <w:br w:type="page"/>
      </w:r>
    </w:p>
    <w:p w14:paraId="3899F3DB" w14:textId="77777777" w:rsidR="00877C40" w:rsidRPr="006B439A" w:rsidRDefault="00877C40" w:rsidP="00E4200A">
      <w:pPr>
        <w:pStyle w:val="TtuloAnexo"/>
        <w:rPr>
          <w:rFonts w:eastAsia="Lucida Sans Unicode" w:cs="Tahoma"/>
          <w:b/>
        </w:rPr>
      </w:pPr>
      <w:bookmarkStart w:id="71" w:name="_Toc506811355"/>
      <w:r w:rsidRPr="006B439A">
        <w:rPr>
          <w:b/>
        </w:rPr>
        <w:lastRenderedPageBreak/>
        <w:t>ANEXO VIII:</w:t>
      </w:r>
      <w:r w:rsidR="00E4113A" w:rsidRPr="006B439A">
        <w:rPr>
          <w:b/>
        </w:rPr>
        <w:t xml:space="preserve"> </w:t>
      </w:r>
      <w:r w:rsidRPr="006B439A">
        <w:rPr>
          <w:b/>
        </w:rPr>
        <w:t>MODELO DE DECLARACIÓN RESPONSABLE DE CUMPLIMIENTO DE LAS CONDICIONES LEGALMENTE ESTABLECIDAS PARA CONTRATAR CON EL SECTOR PÚBLICO</w:t>
      </w:r>
      <w:bookmarkEnd w:id="71"/>
    </w:p>
    <w:p w14:paraId="052CDF98" w14:textId="77777777" w:rsidR="00E4113A" w:rsidRDefault="00877C40" w:rsidP="00E4113A">
      <w:pPr>
        <w:rPr>
          <w:lang w:bidi="en-US"/>
        </w:rPr>
      </w:pPr>
      <w:r w:rsidRPr="0034462B">
        <w:rPr>
          <w:lang w:bidi="en-US"/>
        </w:rPr>
        <w:t>D/Dª.</w:t>
      </w:r>
      <w:r w:rsidR="00E4113A">
        <w:rPr>
          <w:lang w:bidi="en-US"/>
        </w:rPr>
        <w:t xml:space="preserve"> </w:t>
      </w:r>
      <w:r w:rsidR="00EB1CD6">
        <w:rPr>
          <w:lang w:bidi="en-US"/>
        </w:rPr>
        <w:fldChar w:fldCharType="begin">
          <w:ffData>
            <w:name w:val="Texto1"/>
            <w:enabled/>
            <w:calcOnExit w:val="0"/>
            <w:textInput/>
          </w:ffData>
        </w:fldChar>
      </w:r>
      <w:r w:rsidR="00E4113A">
        <w:rPr>
          <w:lang w:bidi="en-US"/>
        </w:rPr>
        <w:instrText xml:space="preserve"> FORMTEXT </w:instrText>
      </w:r>
      <w:r w:rsidR="00EB1CD6">
        <w:rPr>
          <w:lang w:bidi="en-US"/>
        </w:rPr>
      </w:r>
      <w:r w:rsidR="00EB1CD6">
        <w:rPr>
          <w:lang w:bidi="en-US"/>
        </w:rPr>
        <w:fldChar w:fldCharType="separate"/>
      </w:r>
      <w:r w:rsidR="00E4113A">
        <w:rPr>
          <w:noProof/>
          <w:lang w:bidi="en-US"/>
        </w:rPr>
        <w:t> </w:t>
      </w:r>
      <w:r w:rsidR="00E4113A">
        <w:rPr>
          <w:noProof/>
          <w:lang w:bidi="en-US"/>
        </w:rPr>
        <w:t> </w:t>
      </w:r>
      <w:r w:rsidR="00E4113A">
        <w:rPr>
          <w:noProof/>
          <w:lang w:bidi="en-US"/>
        </w:rPr>
        <w:t> </w:t>
      </w:r>
      <w:r w:rsidR="00E4113A">
        <w:rPr>
          <w:noProof/>
          <w:lang w:bidi="en-US"/>
        </w:rPr>
        <w:t> </w:t>
      </w:r>
      <w:r w:rsidR="00E4113A">
        <w:rPr>
          <w:noProof/>
          <w:lang w:bidi="en-US"/>
        </w:rPr>
        <w:t> </w:t>
      </w:r>
      <w:r w:rsidR="00EB1CD6">
        <w:rPr>
          <w:lang w:bidi="en-US"/>
        </w:rPr>
        <w:fldChar w:fldCharType="end"/>
      </w:r>
      <w:r w:rsidRPr="0034462B">
        <w:rPr>
          <w:lang w:bidi="en-US"/>
        </w:rPr>
        <w:t>, mayor de edad, con domicilio en</w:t>
      </w:r>
      <w:r w:rsidR="00E4113A">
        <w:rPr>
          <w:lang w:bidi="en-US"/>
        </w:rPr>
        <w:t xml:space="preserve"> </w:t>
      </w:r>
      <w:r w:rsidR="00EB1CD6">
        <w:rPr>
          <w:lang w:bidi="en-US"/>
        </w:rPr>
        <w:fldChar w:fldCharType="begin">
          <w:ffData>
            <w:name w:val="Texto1"/>
            <w:enabled/>
            <w:calcOnExit w:val="0"/>
            <w:textInput/>
          </w:ffData>
        </w:fldChar>
      </w:r>
      <w:r w:rsidR="00E4113A">
        <w:rPr>
          <w:lang w:bidi="en-US"/>
        </w:rPr>
        <w:instrText xml:space="preserve"> FORMTEXT </w:instrText>
      </w:r>
      <w:r w:rsidR="00EB1CD6">
        <w:rPr>
          <w:lang w:bidi="en-US"/>
        </w:rPr>
      </w:r>
      <w:r w:rsidR="00EB1CD6">
        <w:rPr>
          <w:lang w:bidi="en-US"/>
        </w:rPr>
        <w:fldChar w:fldCharType="separate"/>
      </w:r>
      <w:r w:rsidR="00E4113A">
        <w:rPr>
          <w:noProof/>
          <w:lang w:bidi="en-US"/>
        </w:rPr>
        <w:t> </w:t>
      </w:r>
      <w:r w:rsidR="00E4113A">
        <w:rPr>
          <w:noProof/>
          <w:lang w:bidi="en-US"/>
        </w:rPr>
        <w:t> </w:t>
      </w:r>
      <w:r w:rsidR="00E4113A">
        <w:rPr>
          <w:noProof/>
          <w:lang w:bidi="en-US"/>
        </w:rPr>
        <w:t> </w:t>
      </w:r>
      <w:r w:rsidR="00E4113A">
        <w:rPr>
          <w:noProof/>
          <w:lang w:bidi="en-US"/>
        </w:rPr>
        <w:t> </w:t>
      </w:r>
      <w:r w:rsidR="00E4113A">
        <w:rPr>
          <w:noProof/>
          <w:lang w:bidi="en-US"/>
        </w:rPr>
        <w:t> </w:t>
      </w:r>
      <w:r w:rsidR="00EB1CD6">
        <w:rPr>
          <w:lang w:bidi="en-US"/>
        </w:rPr>
        <w:fldChar w:fldCharType="end"/>
      </w:r>
      <w:r w:rsidR="00E4113A">
        <w:rPr>
          <w:lang w:bidi="en-US"/>
        </w:rPr>
        <w:t xml:space="preserve"> </w:t>
      </w:r>
      <w:r w:rsidRPr="0034462B">
        <w:rPr>
          <w:lang w:bidi="en-US"/>
        </w:rPr>
        <w:t>C/ o Plaza</w:t>
      </w:r>
      <w:r w:rsidR="00E4113A">
        <w:rPr>
          <w:lang w:bidi="en-US"/>
        </w:rPr>
        <w:t xml:space="preserve"> </w:t>
      </w:r>
      <w:r w:rsidR="00EB1CD6">
        <w:rPr>
          <w:lang w:bidi="en-US"/>
        </w:rPr>
        <w:fldChar w:fldCharType="begin">
          <w:ffData>
            <w:name w:val="Texto1"/>
            <w:enabled/>
            <w:calcOnExit w:val="0"/>
            <w:textInput/>
          </w:ffData>
        </w:fldChar>
      </w:r>
      <w:r w:rsidR="00E4113A">
        <w:rPr>
          <w:lang w:bidi="en-US"/>
        </w:rPr>
        <w:instrText xml:space="preserve"> FORMTEXT </w:instrText>
      </w:r>
      <w:r w:rsidR="00EB1CD6">
        <w:rPr>
          <w:lang w:bidi="en-US"/>
        </w:rPr>
      </w:r>
      <w:r w:rsidR="00EB1CD6">
        <w:rPr>
          <w:lang w:bidi="en-US"/>
        </w:rPr>
        <w:fldChar w:fldCharType="separate"/>
      </w:r>
      <w:r w:rsidR="00E4113A">
        <w:rPr>
          <w:noProof/>
          <w:lang w:bidi="en-US"/>
        </w:rPr>
        <w:t> </w:t>
      </w:r>
      <w:r w:rsidR="00E4113A">
        <w:rPr>
          <w:noProof/>
          <w:lang w:bidi="en-US"/>
        </w:rPr>
        <w:t> </w:t>
      </w:r>
      <w:r w:rsidR="00E4113A">
        <w:rPr>
          <w:noProof/>
          <w:lang w:bidi="en-US"/>
        </w:rPr>
        <w:t> </w:t>
      </w:r>
      <w:r w:rsidR="00E4113A">
        <w:rPr>
          <w:noProof/>
          <w:lang w:bidi="en-US"/>
        </w:rPr>
        <w:t> </w:t>
      </w:r>
      <w:r w:rsidR="00E4113A">
        <w:rPr>
          <w:noProof/>
          <w:lang w:bidi="en-US"/>
        </w:rPr>
        <w:t> </w:t>
      </w:r>
      <w:r w:rsidR="00EB1CD6">
        <w:rPr>
          <w:lang w:bidi="en-US"/>
        </w:rPr>
        <w:fldChar w:fldCharType="end"/>
      </w:r>
      <w:r w:rsidRPr="0034462B">
        <w:rPr>
          <w:lang w:bidi="en-US"/>
        </w:rPr>
        <w:t xml:space="preserve">, con D.N.I. </w:t>
      </w:r>
      <w:r w:rsidR="00EB1CD6">
        <w:rPr>
          <w:lang w:bidi="en-US"/>
        </w:rPr>
        <w:fldChar w:fldCharType="begin">
          <w:ffData>
            <w:name w:val="Texto1"/>
            <w:enabled/>
            <w:calcOnExit w:val="0"/>
            <w:textInput/>
          </w:ffData>
        </w:fldChar>
      </w:r>
      <w:r w:rsidR="00E4113A">
        <w:rPr>
          <w:lang w:bidi="en-US"/>
        </w:rPr>
        <w:instrText xml:space="preserve"> FORMTEXT </w:instrText>
      </w:r>
      <w:r w:rsidR="00EB1CD6">
        <w:rPr>
          <w:lang w:bidi="en-US"/>
        </w:rPr>
      </w:r>
      <w:r w:rsidR="00EB1CD6">
        <w:rPr>
          <w:lang w:bidi="en-US"/>
        </w:rPr>
        <w:fldChar w:fldCharType="separate"/>
      </w:r>
      <w:r w:rsidR="00E4113A">
        <w:rPr>
          <w:noProof/>
          <w:lang w:bidi="en-US"/>
        </w:rPr>
        <w:t> </w:t>
      </w:r>
      <w:r w:rsidR="00E4113A">
        <w:rPr>
          <w:noProof/>
          <w:lang w:bidi="en-US"/>
        </w:rPr>
        <w:t> </w:t>
      </w:r>
      <w:r w:rsidR="00E4113A">
        <w:rPr>
          <w:noProof/>
          <w:lang w:bidi="en-US"/>
        </w:rPr>
        <w:t> </w:t>
      </w:r>
      <w:r w:rsidR="00E4113A">
        <w:rPr>
          <w:noProof/>
          <w:lang w:bidi="en-US"/>
        </w:rPr>
        <w:t> </w:t>
      </w:r>
      <w:r w:rsidR="00E4113A">
        <w:rPr>
          <w:noProof/>
          <w:lang w:bidi="en-US"/>
        </w:rPr>
        <w:t> </w:t>
      </w:r>
      <w:r w:rsidR="00EB1CD6">
        <w:rPr>
          <w:lang w:bidi="en-US"/>
        </w:rPr>
        <w:fldChar w:fldCharType="end"/>
      </w:r>
      <w:r w:rsidRPr="0034462B">
        <w:rPr>
          <w:lang w:bidi="en-US"/>
        </w:rPr>
        <w:t xml:space="preserve">, actuando en su propio nombre y derecho o en representación de </w:t>
      </w:r>
      <w:r w:rsidR="00EB1CD6">
        <w:rPr>
          <w:lang w:bidi="en-US"/>
        </w:rPr>
        <w:fldChar w:fldCharType="begin">
          <w:ffData>
            <w:name w:val="Texto1"/>
            <w:enabled/>
            <w:calcOnExit w:val="0"/>
            <w:textInput/>
          </w:ffData>
        </w:fldChar>
      </w:r>
      <w:r w:rsidR="00E4113A">
        <w:rPr>
          <w:lang w:bidi="en-US"/>
        </w:rPr>
        <w:instrText xml:space="preserve"> FORMTEXT </w:instrText>
      </w:r>
      <w:r w:rsidR="00EB1CD6">
        <w:rPr>
          <w:lang w:bidi="en-US"/>
        </w:rPr>
      </w:r>
      <w:r w:rsidR="00EB1CD6">
        <w:rPr>
          <w:lang w:bidi="en-US"/>
        </w:rPr>
        <w:fldChar w:fldCharType="separate"/>
      </w:r>
      <w:r w:rsidR="00E4113A">
        <w:rPr>
          <w:noProof/>
          <w:lang w:bidi="en-US"/>
        </w:rPr>
        <w:t> </w:t>
      </w:r>
      <w:r w:rsidR="00E4113A">
        <w:rPr>
          <w:noProof/>
          <w:lang w:bidi="en-US"/>
        </w:rPr>
        <w:t> </w:t>
      </w:r>
      <w:r w:rsidR="00E4113A">
        <w:rPr>
          <w:noProof/>
          <w:lang w:bidi="en-US"/>
        </w:rPr>
        <w:t> </w:t>
      </w:r>
      <w:r w:rsidR="00E4113A">
        <w:rPr>
          <w:noProof/>
          <w:lang w:bidi="en-US"/>
        </w:rPr>
        <w:t> </w:t>
      </w:r>
      <w:r w:rsidR="00E4113A">
        <w:rPr>
          <w:noProof/>
          <w:lang w:bidi="en-US"/>
        </w:rPr>
        <w:t> </w:t>
      </w:r>
      <w:r w:rsidR="00EB1CD6">
        <w:rPr>
          <w:lang w:bidi="en-US"/>
        </w:rPr>
        <w:fldChar w:fldCharType="end"/>
      </w:r>
      <w:r w:rsidRPr="0034462B">
        <w:rPr>
          <w:lang w:bidi="en-US"/>
        </w:rPr>
        <w:t xml:space="preserve">, en su calidad de </w:t>
      </w:r>
      <w:r w:rsidR="00EB1CD6">
        <w:rPr>
          <w:lang w:bidi="en-US"/>
        </w:rPr>
        <w:fldChar w:fldCharType="begin">
          <w:ffData>
            <w:name w:val="Texto1"/>
            <w:enabled/>
            <w:calcOnExit w:val="0"/>
            <w:textInput/>
          </w:ffData>
        </w:fldChar>
      </w:r>
      <w:r w:rsidR="00E4113A">
        <w:rPr>
          <w:lang w:bidi="en-US"/>
        </w:rPr>
        <w:instrText xml:space="preserve"> FORMTEXT </w:instrText>
      </w:r>
      <w:r w:rsidR="00EB1CD6">
        <w:rPr>
          <w:lang w:bidi="en-US"/>
        </w:rPr>
      </w:r>
      <w:r w:rsidR="00EB1CD6">
        <w:rPr>
          <w:lang w:bidi="en-US"/>
        </w:rPr>
        <w:fldChar w:fldCharType="separate"/>
      </w:r>
      <w:r w:rsidR="00E4113A">
        <w:rPr>
          <w:noProof/>
          <w:lang w:bidi="en-US"/>
        </w:rPr>
        <w:t> </w:t>
      </w:r>
      <w:r w:rsidR="00E4113A">
        <w:rPr>
          <w:noProof/>
          <w:lang w:bidi="en-US"/>
        </w:rPr>
        <w:t> </w:t>
      </w:r>
      <w:r w:rsidR="00E4113A">
        <w:rPr>
          <w:noProof/>
          <w:lang w:bidi="en-US"/>
        </w:rPr>
        <w:t> </w:t>
      </w:r>
      <w:r w:rsidR="00E4113A">
        <w:rPr>
          <w:noProof/>
          <w:lang w:bidi="en-US"/>
        </w:rPr>
        <w:t> </w:t>
      </w:r>
      <w:r w:rsidR="00E4113A">
        <w:rPr>
          <w:noProof/>
          <w:lang w:bidi="en-US"/>
        </w:rPr>
        <w:t> </w:t>
      </w:r>
      <w:r w:rsidR="00EB1CD6">
        <w:rPr>
          <w:lang w:bidi="en-US"/>
        </w:rPr>
        <w:fldChar w:fldCharType="end"/>
      </w:r>
      <w:r w:rsidRPr="0034462B">
        <w:rPr>
          <w:lang w:bidi="en-US"/>
        </w:rPr>
        <w:t xml:space="preserve">; en relación con la proposición presentada para la contratación del servicio </w:t>
      </w:r>
      <w:r>
        <w:rPr>
          <w:lang w:bidi="en-US"/>
        </w:rPr>
        <w:t>denominado “DESARROLLO DE APLICACIÓN MÓVIL Y GESTOR DE CONTENIDOS JARDÍN BOTÁNICO CANARIO VIERA Y CLAVIJO” SV/01-2018</w:t>
      </w:r>
      <w:r w:rsidRPr="0034462B">
        <w:rPr>
          <w:lang w:bidi="en-US"/>
        </w:rPr>
        <w:t xml:space="preserve">, y a efectos de acreditar el cumplimiento de los requisitos exigidos por la vigente legislación </w:t>
      </w:r>
      <w:r w:rsidR="00E4113A">
        <w:rPr>
          <w:lang w:bidi="en-US"/>
        </w:rPr>
        <w:t>de contratos del sector público.</w:t>
      </w:r>
    </w:p>
    <w:p w14:paraId="258A8530" w14:textId="77777777" w:rsidR="00E4113A" w:rsidRDefault="00E4113A" w:rsidP="00E4113A">
      <w:pPr>
        <w:rPr>
          <w:lang w:bidi="en-US"/>
        </w:rPr>
      </w:pPr>
    </w:p>
    <w:p w14:paraId="4E245A67" w14:textId="77777777" w:rsidR="00877C40" w:rsidRPr="00E4113A" w:rsidRDefault="00877C40" w:rsidP="00E4113A">
      <w:pPr>
        <w:rPr>
          <w:rFonts w:eastAsia="Lucida Sans Unicode" w:cs="Tahoma"/>
          <w:b/>
          <w:lang w:bidi="en-US"/>
        </w:rPr>
      </w:pPr>
      <w:r w:rsidRPr="00E4113A">
        <w:rPr>
          <w:b/>
          <w:lang w:bidi="en-US"/>
        </w:rPr>
        <w:t>DECLARA:</w:t>
      </w:r>
    </w:p>
    <w:p w14:paraId="63AD04B2" w14:textId="77777777" w:rsidR="00877C40" w:rsidRPr="00E4113A" w:rsidRDefault="00877C40" w:rsidP="00E4113A">
      <w:pPr>
        <w:rPr>
          <w:rFonts w:eastAsia="Lucida Sans Unicode" w:cs="Tahoma"/>
          <w:lang w:bidi="en-US"/>
        </w:rPr>
      </w:pPr>
      <w:r w:rsidRPr="0034462B">
        <w:rPr>
          <w:u w:val="single"/>
          <w:lang w:bidi="en-US"/>
        </w:rPr>
        <w:t>Primero</w:t>
      </w:r>
      <w:r w:rsidRPr="0034462B">
        <w:rPr>
          <w:lang w:bidi="en-US"/>
        </w:rPr>
        <w:t>: Que el que suscribe, y/o la empresa a la que representa, tienen personalidad jurídica y plena capacidad de obrar para suscribir el presente contrato.</w:t>
      </w:r>
    </w:p>
    <w:p w14:paraId="7F9A145A" w14:textId="77777777" w:rsidR="00877C40" w:rsidRPr="0034462B" w:rsidRDefault="00877C40" w:rsidP="00E4113A">
      <w:pPr>
        <w:rPr>
          <w:lang w:bidi="en-US"/>
        </w:rPr>
      </w:pPr>
      <w:r w:rsidRPr="0034462B">
        <w:rPr>
          <w:lang w:bidi="en-US"/>
        </w:rPr>
        <w:t>Que el ámbito de actividad, fines y objeto de la persona jurídica que concurre a este procedimiento y que constan en sus estatutos o reglas fundacionales comprende las pres</w:t>
      </w:r>
      <w:r w:rsidR="00E4113A">
        <w:rPr>
          <w:lang w:bidi="en-US"/>
        </w:rPr>
        <w:t>taciones del presente contrato.</w:t>
      </w:r>
    </w:p>
    <w:p w14:paraId="550BABEB" w14:textId="77777777" w:rsidR="00877C40" w:rsidRPr="00E4113A" w:rsidRDefault="00877C40" w:rsidP="00E4113A">
      <w:pPr>
        <w:rPr>
          <w:rFonts w:eastAsia="Lucida Sans Unicode" w:cs="Tahoma"/>
          <w:lang w:bidi="en-US"/>
        </w:rPr>
      </w:pPr>
      <w:r w:rsidRPr="0034462B">
        <w:rPr>
          <w:u w:val="single"/>
          <w:lang w:bidi="en-US"/>
        </w:rPr>
        <w:t>Segundo</w:t>
      </w:r>
      <w:r w:rsidRPr="0034462B">
        <w:rPr>
          <w:lang w:bidi="en-US"/>
        </w:rPr>
        <w:t>: En caso de ser empresario no español de Estado miembro de la Unión Europea, signatario del acuerdo sobre Espacio Económico Europeo, la empresa a la que represento está inscrita en los registros o dispone de las certificaciones contenidas en el Anexo I del Real Decreto 1098/2001, de 12 de octubre, por el que se aprueba el Reglamento General de la Ley de Contratos de las Administraciones Públicas.</w:t>
      </w:r>
    </w:p>
    <w:p w14:paraId="3BCF2D83" w14:textId="77777777" w:rsidR="00877C40" w:rsidRPr="0034462B" w:rsidRDefault="00877C40" w:rsidP="00E4113A">
      <w:pPr>
        <w:rPr>
          <w:lang w:bidi="en-US"/>
        </w:rPr>
      </w:pPr>
      <w:r w:rsidRPr="0034462B">
        <w:rPr>
          <w:lang w:bidi="en-US"/>
        </w:rPr>
        <w:t>En caso de ser empresario extranjero no comprendido en el párrafo anterior, la empresa a la que represento dispone a fecha de finalización del plazo de presentación de proposiciones de los requisitos regidos en el Pliego de Cláusulas Particulares del presente contrato</w:t>
      </w:r>
      <w:r w:rsidR="00E4113A">
        <w:rPr>
          <w:lang w:bidi="en-US"/>
        </w:rPr>
        <w:t xml:space="preserve"> para las empresas extranjeras.</w:t>
      </w:r>
    </w:p>
    <w:p w14:paraId="1611DDF3" w14:textId="77777777" w:rsidR="00877C40" w:rsidRPr="00E4113A" w:rsidRDefault="00877C40" w:rsidP="00E4113A">
      <w:pPr>
        <w:rPr>
          <w:rFonts w:eastAsia="Lucida Sans Unicode" w:cs="Tahoma"/>
          <w:lang w:bidi="en-US"/>
        </w:rPr>
      </w:pPr>
      <w:r w:rsidRPr="0034462B">
        <w:rPr>
          <w:u w:val="single"/>
          <w:lang w:bidi="en-US"/>
        </w:rPr>
        <w:t>Tercero</w:t>
      </w:r>
      <w:r w:rsidRPr="0034462B">
        <w:rPr>
          <w:lang w:bidi="en-US"/>
        </w:rPr>
        <w:t>: Que dispone de los requisitos exigidos en el pliego de condiciones particulares que rige el contrato de referencia referente a la solvencia económica y financiera.</w:t>
      </w:r>
    </w:p>
    <w:p w14:paraId="467C6135" w14:textId="77777777" w:rsidR="00877C40" w:rsidRPr="00E4113A" w:rsidRDefault="00877C40" w:rsidP="00E4113A">
      <w:pPr>
        <w:rPr>
          <w:rFonts w:eastAsia="Lucida Sans Unicode" w:cs="Tahoma"/>
          <w:lang w:bidi="en-US"/>
        </w:rPr>
      </w:pPr>
      <w:r w:rsidRPr="0034462B">
        <w:rPr>
          <w:u w:val="single"/>
          <w:lang w:bidi="en-US"/>
        </w:rPr>
        <w:t>Cuarto</w:t>
      </w:r>
      <w:r w:rsidRPr="0034462B">
        <w:rPr>
          <w:lang w:bidi="en-US"/>
        </w:rPr>
        <w:t>: Que el que suscribe, la empresa a que representa, y sus administradores y/o representantes, no se hallan comprendido/as, en ninguna de las causas de incapacidad e incompatibilidad, o prohibición para contratar, previstas en el artículo 60 del Texto Refundido de la Ley de Contratos del Sector Público.</w:t>
      </w:r>
    </w:p>
    <w:p w14:paraId="2CAA155B" w14:textId="77777777" w:rsidR="00877C40" w:rsidRPr="00E4113A" w:rsidRDefault="00877C40" w:rsidP="00E4113A">
      <w:pPr>
        <w:rPr>
          <w:rFonts w:eastAsia="Lucida Sans Unicode" w:cs="Tahoma"/>
          <w:lang w:bidi="en-US"/>
        </w:rPr>
      </w:pPr>
      <w:r w:rsidRPr="0034462B">
        <w:rPr>
          <w:u w:val="single"/>
          <w:lang w:bidi="en-US"/>
        </w:rPr>
        <w:t>Quinto</w:t>
      </w:r>
      <w:r w:rsidRPr="0034462B">
        <w:rPr>
          <w:lang w:bidi="en-US"/>
        </w:rPr>
        <w:t>: Que el que suscribe, o la empresa a que representa, se halla al corriente del cumplimiento de las obligaciones tributarias con la Hacienda Estatal y de la Comunidad Autónoma de Canarias y con la Seguridad Social.</w:t>
      </w:r>
    </w:p>
    <w:p w14:paraId="14021B81" w14:textId="77777777" w:rsidR="00877C40" w:rsidRDefault="00877C40" w:rsidP="00E4113A">
      <w:pPr>
        <w:rPr>
          <w:u w:val="single"/>
          <w:lang w:bidi="en-US"/>
        </w:rPr>
      </w:pPr>
      <w:r w:rsidRPr="0034462B">
        <w:rPr>
          <w:u w:val="single"/>
          <w:lang w:bidi="en-US"/>
        </w:rPr>
        <w:t>Sexto</w:t>
      </w:r>
      <w:r w:rsidRPr="0034462B">
        <w:rPr>
          <w:lang w:bidi="en-US"/>
        </w:rPr>
        <w:t>: Que ni la persona física, o en su caso, los administradores y/o representantes de la empresa se hallan incursos en ninguno de los supuestos previstos en la Ley 5/1985, de 3 de Junio, de Incompatibilidades de los Miembros del Consejo de Gobierno y Altos Cargos de la Administración de la Comunidad Autónoma de Canarias, ni en ninguna de las circunstancias previstas en el Texto Refundido de la Ley de Contratos del Sector Público.</w:t>
      </w:r>
    </w:p>
    <w:p w14:paraId="2FE5D65E" w14:textId="77777777" w:rsidR="00877C40" w:rsidRPr="0034462B" w:rsidRDefault="00877C40" w:rsidP="00E4113A">
      <w:pPr>
        <w:rPr>
          <w:rFonts w:eastAsia="Lucida Sans Unicode" w:cs="Tahoma"/>
          <w:lang w:bidi="en-US"/>
        </w:rPr>
      </w:pPr>
      <w:r w:rsidRPr="0034462B">
        <w:rPr>
          <w:u w:val="single"/>
          <w:lang w:bidi="en-US"/>
        </w:rPr>
        <w:lastRenderedPageBreak/>
        <w:t>Séptimo</w:t>
      </w:r>
      <w:r w:rsidRPr="0034462B">
        <w:rPr>
          <w:lang w:bidi="en-US"/>
        </w:rPr>
        <w:t xml:space="preserve">: Que el número de fax y dirección de correo electrónico a efectos de notificaciones es el siguiente: </w:t>
      </w:r>
      <w:r w:rsidR="00EB1CD6">
        <w:rPr>
          <w:lang w:bidi="en-US"/>
        </w:rPr>
        <w:fldChar w:fldCharType="begin">
          <w:ffData>
            <w:name w:val="Texto1"/>
            <w:enabled/>
            <w:calcOnExit w:val="0"/>
            <w:textInput/>
          </w:ffData>
        </w:fldChar>
      </w:r>
      <w:r w:rsidR="00E4113A">
        <w:rPr>
          <w:lang w:bidi="en-US"/>
        </w:rPr>
        <w:instrText xml:space="preserve"> FORMTEXT </w:instrText>
      </w:r>
      <w:r w:rsidR="00EB1CD6">
        <w:rPr>
          <w:lang w:bidi="en-US"/>
        </w:rPr>
      </w:r>
      <w:r w:rsidR="00EB1CD6">
        <w:rPr>
          <w:lang w:bidi="en-US"/>
        </w:rPr>
        <w:fldChar w:fldCharType="separate"/>
      </w:r>
      <w:r w:rsidR="00E4113A">
        <w:rPr>
          <w:noProof/>
          <w:lang w:bidi="en-US"/>
        </w:rPr>
        <w:t> </w:t>
      </w:r>
      <w:r w:rsidR="00E4113A">
        <w:rPr>
          <w:noProof/>
          <w:lang w:bidi="en-US"/>
        </w:rPr>
        <w:t> </w:t>
      </w:r>
      <w:r w:rsidR="00E4113A">
        <w:rPr>
          <w:noProof/>
          <w:lang w:bidi="en-US"/>
        </w:rPr>
        <w:t> </w:t>
      </w:r>
      <w:r w:rsidR="00E4113A">
        <w:rPr>
          <w:noProof/>
          <w:lang w:bidi="en-US"/>
        </w:rPr>
        <w:t> </w:t>
      </w:r>
      <w:r w:rsidR="00E4113A">
        <w:rPr>
          <w:noProof/>
          <w:lang w:bidi="en-US"/>
        </w:rPr>
        <w:t> </w:t>
      </w:r>
      <w:r w:rsidR="00EB1CD6">
        <w:rPr>
          <w:lang w:bidi="en-US"/>
        </w:rPr>
        <w:fldChar w:fldCharType="end"/>
      </w:r>
      <w:r w:rsidR="00E4113A">
        <w:rPr>
          <w:lang w:bidi="en-US"/>
        </w:rPr>
        <w:t xml:space="preserve"> y </w:t>
      </w:r>
      <w:r w:rsidR="00EB1CD6">
        <w:rPr>
          <w:lang w:bidi="en-US"/>
        </w:rPr>
        <w:fldChar w:fldCharType="begin">
          <w:ffData>
            <w:name w:val="Texto1"/>
            <w:enabled/>
            <w:calcOnExit w:val="0"/>
            <w:textInput/>
          </w:ffData>
        </w:fldChar>
      </w:r>
      <w:r w:rsidR="00E4113A">
        <w:rPr>
          <w:lang w:bidi="en-US"/>
        </w:rPr>
        <w:instrText xml:space="preserve"> FORMTEXT </w:instrText>
      </w:r>
      <w:r w:rsidR="00EB1CD6">
        <w:rPr>
          <w:lang w:bidi="en-US"/>
        </w:rPr>
      </w:r>
      <w:r w:rsidR="00EB1CD6">
        <w:rPr>
          <w:lang w:bidi="en-US"/>
        </w:rPr>
        <w:fldChar w:fldCharType="separate"/>
      </w:r>
      <w:r w:rsidR="00E4113A">
        <w:rPr>
          <w:noProof/>
          <w:lang w:bidi="en-US"/>
        </w:rPr>
        <w:t> </w:t>
      </w:r>
      <w:r w:rsidR="00E4113A">
        <w:rPr>
          <w:noProof/>
          <w:lang w:bidi="en-US"/>
        </w:rPr>
        <w:t> </w:t>
      </w:r>
      <w:r w:rsidR="00E4113A">
        <w:rPr>
          <w:noProof/>
          <w:lang w:bidi="en-US"/>
        </w:rPr>
        <w:t> </w:t>
      </w:r>
      <w:r w:rsidR="00E4113A">
        <w:rPr>
          <w:noProof/>
          <w:lang w:bidi="en-US"/>
        </w:rPr>
        <w:t> </w:t>
      </w:r>
      <w:r w:rsidR="00E4113A">
        <w:rPr>
          <w:noProof/>
          <w:lang w:bidi="en-US"/>
        </w:rPr>
        <w:t> </w:t>
      </w:r>
      <w:r w:rsidR="00EB1CD6">
        <w:rPr>
          <w:lang w:bidi="en-US"/>
        </w:rPr>
        <w:fldChar w:fldCharType="end"/>
      </w:r>
    </w:p>
    <w:p w14:paraId="1F5D97F6" w14:textId="77777777" w:rsidR="00877C40" w:rsidRDefault="00877C40" w:rsidP="00E4113A">
      <w:pPr>
        <w:rPr>
          <w:lang w:bidi="en-US"/>
        </w:rPr>
      </w:pPr>
      <w:r w:rsidRPr="0034462B">
        <w:rPr>
          <w:u w:val="single"/>
          <w:lang w:bidi="en-US"/>
        </w:rPr>
        <w:t>Octavo</w:t>
      </w:r>
      <w:r w:rsidRPr="0034462B">
        <w:rPr>
          <w:lang w:bidi="en-US"/>
        </w:rPr>
        <w:t>: En el caso de ser empresa extranjera, la empresa a la que represento se somete a la jurisdicción de los Juzgados y Tribunales españoles de cualquier orden, para todas las incidencias que de modo directo o indirecto pudieran surgir del contrato, con renuncia al fuero extranjero que le pudiera corresponder.</w:t>
      </w:r>
    </w:p>
    <w:p w14:paraId="649B7A9A" w14:textId="77777777" w:rsidR="00E4113A" w:rsidRDefault="00E4113A" w:rsidP="00E4113A">
      <w:pPr>
        <w:rPr>
          <w:lang w:bidi="en-US"/>
        </w:rPr>
      </w:pPr>
    </w:p>
    <w:p w14:paraId="3BBB55AA" w14:textId="77777777" w:rsidR="00E4113A" w:rsidRPr="0034462B" w:rsidRDefault="00E4113A" w:rsidP="00E4113A">
      <w:pPr>
        <w:rPr>
          <w:rFonts w:eastAsia="Lucida Sans Unicode" w:cs="Tahoma"/>
          <w:lang w:bidi="en-US"/>
        </w:rPr>
      </w:pPr>
    </w:p>
    <w:p w14:paraId="1CD22DEE" w14:textId="77777777" w:rsidR="00877C40" w:rsidRPr="0034462B" w:rsidRDefault="00877C40" w:rsidP="00E4113A">
      <w:pPr>
        <w:rPr>
          <w:lang w:bidi="en-US"/>
        </w:rPr>
      </w:pPr>
      <w:r w:rsidRPr="0034462B">
        <w:rPr>
          <w:lang w:bidi="en-US"/>
        </w:rPr>
        <w:t>Lugar, fecha y firma de la interesada.</w:t>
      </w:r>
    </w:p>
    <w:p w14:paraId="4638CEC4" w14:textId="77777777" w:rsidR="00E4113A" w:rsidRDefault="00E4113A">
      <w:pPr>
        <w:pBdr>
          <w:top w:val="none" w:sz="0" w:space="0" w:color="auto"/>
          <w:left w:val="none" w:sz="0" w:space="0" w:color="auto"/>
          <w:bottom w:val="none" w:sz="0" w:space="0" w:color="auto"/>
          <w:right w:val="none" w:sz="0" w:space="0" w:color="auto"/>
          <w:between w:val="none" w:sz="0" w:space="0" w:color="auto"/>
        </w:pBdr>
        <w:spacing w:after="160" w:line="259" w:lineRule="auto"/>
        <w:jc w:val="left"/>
        <w:rPr>
          <w:lang w:bidi="en-US"/>
        </w:rPr>
      </w:pPr>
      <w:r>
        <w:rPr>
          <w:lang w:bidi="en-US"/>
        </w:rPr>
        <w:br w:type="page"/>
      </w:r>
    </w:p>
    <w:p w14:paraId="0C60FDBD" w14:textId="77777777" w:rsidR="00877C40" w:rsidRPr="006B439A" w:rsidRDefault="00877C40" w:rsidP="00E4200A">
      <w:pPr>
        <w:pStyle w:val="TtuloAnexo"/>
        <w:rPr>
          <w:rFonts w:eastAsia="Lucida Sans Unicode" w:cs="Tahoma"/>
          <w:b/>
        </w:rPr>
      </w:pPr>
      <w:bookmarkStart w:id="72" w:name="_Toc506811356"/>
      <w:r w:rsidRPr="006B439A">
        <w:rPr>
          <w:b/>
        </w:rPr>
        <w:lastRenderedPageBreak/>
        <w:t>ANEXO IX:</w:t>
      </w:r>
      <w:r w:rsidR="00E4113A" w:rsidRPr="006B439A">
        <w:rPr>
          <w:b/>
        </w:rPr>
        <w:t xml:space="preserve"> </w:t>
      </w:r>
      <w:r w:rsidRPr="006B439A">
        <w:rPr>
          <w:b/>
        </w:rPr>
        <w:t>MODELO DE PROPOSICIÓN ECONÓMICA</w:t>
      </w:r>
      <w:bookmarkEnd w:id="72"/>
    </w:p>
    <w:p w14:paraId="7FF2E88A" w14:textId="0D611891" w:rsidR="00877C40" w:rsidRPr="0034462B" w:rsidRDefault="00877C40" w:rsidP="00E4113A">
      <w:pPr>
        <w:rPr>
          <w:rFonts w:eastAsia="Lucida Sans Unicode" w:cs="Tahoma"/>
          <w:lang w:bidi="en-US"/>
        </w:rPr>
      </w:pPr>
      <w:r w:rsidRPr="0034462B">
        <w:rPr>
          <w:lang w:bidi="en-US"/>
        </w:rPr>
        <w:t>D/Doña</w:t>
      </w:r>
      <w:r w:rsidR="00E4113A">
        <w:rPr>
          <w:lang w:bidi="en-US"/>
        </w:rPr>
        <w:t xml:space="preserve"> </w:t>
      </w:r>
      <w:r w:rsidR="00EB1CD6">
        <w:rPr>
          <w:lang w:bidi="en-US"/>
        </w:rPr>
        <w:fldChar w:fldCharType="begin">
          <w:ffData>
            <w:name w:val="Texto1"/>
            <w:enabled/>
            <w:calcOnExit w:val="0"/>
            <w:textInput/>
          </w:ffData>
        </w:fldChar>
      </w:r>
      <w:r w:rsidR="00E4113A">
        <w:rPr>
          <w:lang w:bidi="en-US"/>
        </w:rPr>
        <w:instrText xml:space="preserve"> FORMTEXT </w:instrText>
      </w:r>
      <w:r w:rsidR="00EB1CD6">
        <w:rPr>
          <w:lang w:bidi="en-US"/>
        </w:rPr>
      </w:r>
      <w:r w:rsidR="00EB1CD6">
        <w:rPr>
          <w:lang w:bidi="en-US"/>
        </w:rPr>
        <w:fldChar w:fldCharType="separate"/>
      </w:r>
      <w:r w:rsidR="00E4113A">
        <w:rPr>
          <w:noProof/>
          <w:lang w:bidi="en-US"/>
        </w:rPr>
        <w:t> </w:t>
      </w:r>
      <w:r w:rsidR="00E4113A">
        <w:rPr>
          <w:noProof/>
          <w:lang w:bidi="en-US"/>
        </w:rPr>
        <w:t> </w:t>
      </w:r>
      <w:r w:rsidR="00E4113A">
        <w:rPr>
          <w:noProof/>
          <w:lang w:bidi="en-US"/>
        </w:rPr>
        <w:t> </w:t>
      </w:r>
      <w:r w:rsidR="00E4113A">
        <w:rPr>
          <w:noProof/>
          <w:lang w:bidi="en-US"/>
        </w:rPr>
        <w:t> </w:t>
      </w:r>
      <w:r w:rsidR="00E4113A">
        <w:rPr>
          <w:noProof/>
          <w:lang w:bidi="en-US"/>
        </w:rPr>
        <w:t> </w:t>
      </w:r>
      <w:r w:rsidR="00EB1CD6">
        <w:rPr>
          <w:lang w:bidi="en-US"/>
        </w:rPr>
        <w:fldChar w:fldCharType="end"/>
      </w:r>
      <w:r w:rsidRPr="0034462B">
        <w:rPr>
          <w:lang w:bidi="en-US"/>
        </w:rPr>
        <w:t>, vecino/a de</w:t>
      </w:r>
      <w:r w:rsidR="00E4113A">
        <w:rPr>
          <w:lang w:bidi="en-US"/>
        </w:rPr>
        <w:t xml:space="preserve"> </w:t>
      </w:r>
      <w:r w:rsidR="00EB1CD6">
        <w:rPr>
          <w:lang w:bidi="en-US"/>
        </w:rPr>
        <w:fldChar w:fldCharType="begin">
          <w:ffData>
            <w:name w:val="Texto1"/>
            <w:enabled/>
            <w:calcOnExit w:val="0"/>
            <w:textInput/>
          </w:ffData>
        </w:fldChar>
      </w:r>
      <w:r w:rsidR="00E4113A">
        <w:rPr>
          <w:lang w:bidi="en-US"/>
        </w:rPr>
        <w:instrText xml:space="preserve"> FORMTEXT </w:instrText>
      </w:r>
      <w:r w:rsidR="00EB1CD6">
        <w:rPr>
          <w:lang w:bidi="en-US"/>
        </w:rPr>
      </w:r>
      <w:r w:rsidR="00EB1CD6">
        <w:rPr>
          <w:lang w:bidi="en-US"/>
        </w:rPr>
        <w:fldChar w:fldCharType="separate"/>
      </w:r>
      <w:r w:rsidR="00E4113A">
        <w:rPr>
          <w:noProof/>
          <w:lang w:bidi="en-US"/>
        </w:rPr>
        <w:t> </w:t>
      </w:r>
      <w:r w:rsidR="00E4113A">
        <w:rPr>
          <w:noProof/>
          <w:lang w:bidi="en-US"/>
        </w:rPr>
        <w:t> </w:t>
      </w:r>
      <w:r w:rsidR="00E4113A">
        <w:rPr>
          <w:noProof/>
          <w:lang w:bidi="en-US"/>
        </w:rPr>
        <w:t> </w:t>
      </w:r>
      <w:r w:rsidR="00E4113A">
        <w:rPr>
          <w:noProof/>
          <w:lang w:bidi="en-US"/>
        </w:rPr>
        <w:t> </w:t>
      </w:r>
      <w:r w:rsidR="00E4113A">
        <w:rPr>
          <w:noProof/>
          <w:lang w:bidi="en-US"/>
        </w:rPr>
        <w:t> </w:t>
      </w:r>
      <w:r w:rsidR="00EB1CD6">
        <w:rPr>
          <w:lang w:bidi="en-US"/>
        </w:rPr>
        <w:fldChar w:fldCharType="end"/>
      </w:r>
      <w:r w:rsidRPr="0034462B">
        <w:rPr>
          <w:lang w:bidi="en-US"/>
        </w:rPr>
        <w:t>, con domicilio en</w:t>
      </w:r>
      <w:r w:rsidR="00E4113A">
        <w:rPr>
          <w:lang w:bidi="en-US"/>
        </w:rPr>
        <w:t xml:space="preserve"> </w:t>
      </w:r>
      <w:r w:rsidR="00EB1CD6">
        <w:rPr>
          <w:lang w:bidi="en-US"/>
        </w:rPr>
        <w:fldChar w:fldCharType="begin">
          <w:ffData>
            <w:name w:val="Texto1"/>
            <w:enabled/>
            <w:calcOnExit w:val="0"/>
            <w:textInput/>
          </w:ffData>
        </w:fldChar>
      </w:r>
      <w:r w:rsidR="00E4113A">
        <w:rPr>
          <w:lang w:bidi="en-US"/>
        </w:rPr>
        <w:instrText xml:space="preserve"> FORMTEXT </w:instrText>
      </w:r>
      <w:r w:rsidR="00EB1CD6">
        <w:rPr>
          <w:lang w:bidi="en-US"/>
        </w:rPr>
      </w:r>
      <w:r w:rsidR="00EB1CD6">
        <w:rPr>
          <w:lang w:bidi="en-US"/>
        </w:rPr>
        <w:fldChar w:fldCharType="separate"/>
      </w:r>
      <w:r w:rsidR="00E4113A">
        <w:rPr>
          <w:noProof/>
          <w:lang w:bidi="en-US"/>
        </w:rPr>
        <w:t> </w:t>
      </w:r>
      <w:r w:rsidR="00E4113A">
        <w:rPr>
          <w:noProof/>
          <w:lang w:bidi="en-US"/>
        </w:rPr>
        <w:t> </w:t>
      </w:r>
      <w:r w:rsidR="00E4113A">
        <w:rPr>
          <w:noProof/>
          <w:lang w:bidi="en-US"/>
        </w:rPr>
        <w:t> </w:t>
      </w:r>
      <w:r w:rsidR="00E4113A">
        <w:rPr>
          <w:noProof/>
          <w:lang w:bidi="en-US"/>
        </w:rPr>
        <w:t> </w:t>
      </w:r>
      <w:r w:rsidR="00E4113A">
        <w:rPr>
          <w:noProof/>
          <w:lang w:bidi="en-US"/>
        </w:rPr>
        <w:t> </w:t>
      </w:r>
      <w:r w:rsidR="00EB1CD6">
        <w:rPr>
          <w:lang w:bidi="en-US"/>
        </w:rPr>
        <w:fldChar w:fldCharType="end"/>
      </w:r>
      <w:r w:rsidRPr="0034462B">
        <w:rPr>
          <w:lang w:bidi="en-US"/>
        </w:rPr>
        <w:t>, en nombre propio o en representación de</w:t>
      </w:r>
      <w:r w:rsidR="00E4113A">
        <w:rPr>
          <w:lang w:bidi="en-US"/>
        </w:rPr>
        <w:t xml:space="preserve"> </w:t>
      </w:r>
      <w:r w:rsidR="00EB1CD6">
        <w:rPr>
          <w:lang w:bidi="en-US"/>
        </w:rPr>
        <w:fldChar w:fldCharType="begin">
          <w:ffData>
            <w:name w:val="Texto1"/>
            <w:enabled/>
            <w:calcOnExit w:val="0"/>
            <w:textInput/>
          </w:ffData>
        </w:fldChar>
      </w:r>
      <w:r w:rsidR="00E4113A">
        <w:rPr>
          <w:lang w:bidi="en-US"/>
        </w:rPr>
        <w:instrText xml:space="preserve"> FORMTEXT </w:instrText>
      </w:r>
      <w:r w:rsidR="00EB1CD6">
        <w:rPr>
          <w:lang w:bidi="en-US"/>
        </w:rPr>
      </w:r>
      <w:r w:rsidR="00EB1CD6">
        <w:rPr>
          <w:lang w:bidi="en-US"/>
        </w:rPr>
        <w:fldChar w:fldCharType="separate"/>
      </w:r>
      <w:r w:rsidR="00E4113A">
        <w:rPr>
          <w:noProof/>
          <w:lang w:bidi="en-US"/>
        </w:rPr>
        <w:t> </w:t>
      </w:r>
      <w:r w:rsidR="00E4113A">
        <w:rPr>
          <w:noProof/>
          <w:lang w:bidi="en-US"/>
        </w:rPr>
        <w:t> </w:t>
      </w:r>
      <w:r w:rsidR="00E4113A">
        <w:rPr>
          <w:noProof/>
          <w:lang w:bidi="en-US"/>
        </w:rPr>
        <w:t> </w:t>
      </w:r>
      <w:r w:rsidR="00E4113A">
        <w:rPr>
          <w:noProof/>
          <w:lang w:bidi="en-US"/>
        </w:rPr>
        <w:t> </w:t>
      </w:r>
      <w:r w:rsidR="00E4113A">
        <w:rPr>
          <w:noProof/>
          <w:lang w:bidi="en-US"/>
        </w:rPr>
        <w:t> </w:t>
      </w:r>
      <w:r w:rsidR="00EB1CD6">
        <w:rPr>
          <w:lang w:bidi="en-US"/>
        </w:rPr>
        <w:fldChar w:fldCharType="end"/>
      </w:r>
      <w:r w:rsidRPr="0034462B">
        <w:rPr>
          <w:lang w:bidi="en-US"/>
        </w:rPr>
        <w:t xml:space="preserve">, enterado/a de los Pliegos de Condiciones Particulares y de Prescripciones Técnicas aprobados por la SPEGC que han de regir el </w:t>
      </w:r>
      <w:r w:rsidRPr="006B439A">
        <w:rPr>
          <w:b/>
          <w:lang w:bidi="en-US"/>
        </w:rPr>
        <w:t>procedimiento abierto</w:t>
      </w:r>
      <w:r w:rsidRPr="0034462B">
        <w:rPr>
          <w:lang w:bidi="en-US"/>
        </w:rPr>
        <w:t xml:space="preserve"> para adjudicar la realización del servicio </w:t>
      </w:r>
      <w:r>
        <w:rPr>
          <w:lang w:bidi="en-US"/>
        </w:rPr>
        <w:t>denominado “DESARROLLO DE APLICACIÓN MÓVIL Y GESTOR DE CONTENIDOS JARDÍN BOTÁNICO CANARIO VIERA Y CLAVIJO” SV/01-2018</w:t>
      </w:r>
      <w:r w:rsidRPr="0034462B">
        <w:rPr>
          <w:lang w:bidi="en-US"/>
        </w:rPr>
        <w:t xml:space="preserve"> y, aceptando íntegramente el contenido de los mismos, en nombre</w:t>
      </w:r>
      <w:r w:rsidR="00E4113A">
        <w:rPr>
          <w:lang w:bidi="en-US"/>
        </w:rPr>
        <w:t xml:space="preserve"> </w:t>
      </w:r>
      <w:r w:rsidR="00EB1CD6">
        <w:rPr>
          <w:lang w:bidi="en-US"/>
        </w:rPr>
        <w:fldChar w:fldCharType="begin">
          <w:ffData>
            <w:name w:val="Texto1"/>
            <w:enabled/>
            <w:calcOnExit w:val="0"/>
            <w:textInput/>
          </w:ffData>
        </w:fldChar>
      </w:r>
      <w:r w:rsidR="00E4113A">
        <w:rPr>
          <w:lang w:bidi="en-US"/>
        </w:rPr>
        <w:instrText xml:space="preserve"> FORMTEXT </w:instrText>
      </w:r>
      <w:r w:rsidR="00EB1CD6">
        <w:rPr>
          <w:lang w:bidi="en-US"/>
        </w:rPr>
      </w:r>
      <w:r w:rsidR="00EB1CD6">
        <w:rPr>
          <w:lang w:bidi="en-US"/>
        </w:rPr>
        <w:fldChar w:fldCharType="separate"/>
      </w:r>
      <w:r w:rsidR="00E4113A">
        <w:rPr>
          <w:noProof/>
          <w:lang w:bidi="en-US"/>
        </w:rPr>
        <w:t> </w:t>
      </w:r>
      <w:r w:rsidR="00E4113A">
        <w:rPr>
          <w:noProof/>
          <w:lang w:bidi="en-US"/>
        </w:rPr>
        <w:t> </w:t>
      </w:r>
      <w:r w:rsidR="00E4113A">
        <w:rPr>
          <w:noProof/>
          <w:lang w:bidi="en-US"/>
        </w:rPr>
        <w:t> </w:t>
      </w:r>
      <w:r w:rsidR="00E4113A">
        <w:rPr>
          <w:noProof/>
          <w:lang w:bidi="en-US"/>
        </w:rPr>
        <w:t> </w:t>
      </w:r>
      <w:r w:rsidR="00E4113A">
        <w:rPr>
          <w:noProof/>
          <w:lang w:bidi="en-US"/>
        </w:rPr>
        <w:t> </w:t>
      </w:r>
      <w:r w:rsidR="00EB1CD6">
        <w:rPr>
          <w:lang w:bidi="en-US"/>
        </w:rPr>
        <w:fldChar w:fldCharType="end"/>
      </w:r>
      <w:r w:rsidR="00E4113A" w:rsidRPr="0034462B">
        <w:rPr>
          <w:lang w:bidi="en-US"/>
        </w:rPr>
        <w:t xml:space="preserve"> </w:t>
      </w:r>
      <w:r w:rsidRPr="0034462B">
        <w:rPr>
          <w:lang w:bidi="en-US"/>
        </w:rPr>
        <w:t xml:space="preserve">(propio o de la persona o entidad que representa, especificando en este último caso sus circunstancias), se compromete a ejecutar el contrato de referencia con estricta sujeción a los expresados requisitos, condiciones y obligaciones contemplados, por un precio total de </w:t>
      </w:r>
      <w:r w:rsidR="00EB1CD6">
        <w:rPr>
          <w:lang w:bidi="en-US"/>
        </w:rPr>
        <w:fldChar w:fldCharType="begin">
          <w:ffData>
            <w:name w:val="Texto1"/>
            <w:enabled/>
            <w:calcOnExit w:val="0"/>
            <w:textInput/>
          </w:ffData>
        </w:fldChar>
      </w:r>
      <w:r w:rsidR="00E4113A">
        <w:rPr>
          <w:lang w:bidi="en-US"/>
        </w:rPr>
        <w:instrText xml:space="preserve"> FORMTEXT </w:instrText>
      </w:r>
      <w:r w:rsidR="00EB1CD6">
        <w:rPr>
          <w:lang w:bidi="en-US"/>
        </w:rPr>
      </w:r>
      <w:r w:rsidR="00EB1CD6">
        <w:rPr>
          <w:lang w:bidi="en-US"/>
        </w:rPr>
        <w:fldChar w:fldCharType="separate"/>
      </w:r>
      <w:r w:rsidR="00E4113A">
        <w:rPr>
          <w:noProof/>
          <w:lang w:bidi="en-US"/>
        </w:rPr>
        <w:t> </w:t>
      </w:r>
      <w:r w:rsidR="00E4113A">
        <w:rPr>
          <w:noProof/>
          <w:lang w:bidi="en-US"/>
        </w:rPr>
        <w:t> </w:t>
      </w:r>
      <w:r w:rsidR="00E4113A">
        <w:rPr>
          <w:noProof/>
          <w:lang w:bidi="en-US"/>
        </w:rPr>
        <w:t> </w:t>
      </w:r>
      <w:r w:rsidR="00E4113A">
        <w:rPr>
          <w:noProof/>
          <w:lang w:bidi="en-US"/>
        </w:rPr>
        <w:t> </w:t>
      </w:r>
      <w:r w:rsidR="00E4113A">
        <w:rPr>
          <w:noProof/>
          <w:lang w:bidi="en-US"/>
        </w:rPr>
        <w:t> </w:t>
      </w:r>
      <w:r w:rsidR="00EB1CD6">
        <w:rPr>
          <w:lang w:bidi="en-US"/>
        </w:rPr>
        <w:fldChar w:fldCharType="end"/>
      </w:r>
      <w:r w:rsidR="00E4113A">
        <w:rPr>
          <w:lang w:bidi="en-US"/>
        </w:rPr>
        <w:t xml:space="preserve"> </w:t>
      </w:r>
      <w:r w:rsidRPr="0007634A">
        <w:rPr>
          <w:b/>
          <w:lang w:bidi="en-US"/>
        </w:rPr>
        <w:t>EUROS (en letras y números),</w:t>
      </w:r>
      <w:r w:rsidRPr="0034462B">
        <w:rPr>
          <w:lang w:bidi="en-US"/>
        </w:rPr>
        <w:t xml:space="preserve"> el cual comprende las siguientes partidas:</w:t>
      </w:r>
    </w:p>
    <w:p w14:paraId="24CFEEC5" w14:textId="77777777" w:rsidR="00877C40" w:rsidRPr="00E4113A" w:rsidRDefault="00877C40" w:rsidP="00E4113A">
      <w:pPr>
        <w:pStyle w:val="Prrafodelista"/>
        <w:numPr>
          <w:ilvl w:val="0"/>
          <w:numId w:val="46"/>
        </w:numPr>
        <w:rPr>
          <w:rFonts w:eastAsia="Lucida Sans Unicode" w:cs="Tahoma"/>
          <w:lang w:bidi="en-US"/>
        </w:rPr>
      </w:pPr>
      <w:r w:rsidRPr="0034462B">
        <w:rPr>
          <w:lang w:bidi="en-US"/>
        </w:rPr>
        <w:t xml:space="preserve">PRECIO (SIN IGIC) </w:t>
      </w:r>
      <w:r w:rsidRPr="0007634A">
        <w:rPr>
          <w:b/>
          <w:lang w:bidi="en-US"/>
        </w:rPr>
        <w:t>(en letras y números):</w:t>
      </w:r>
      <w:r w:rsidR="00E4113A">
        <w:rPr>
          <w:lang w:bidi="en-US"/>
        </w:rPr>
        <w:t xml:space="preserve"> </w:t>
      </w:r>
      <w:r w:rsidR="00EB1CD6">
        <w:rPr>
          <w:lang w:bidi="en-US"/>
        </w:rPr>
        <w:fldChar w:fldCharType="begin">
          <w:ffData>
            <w:name w:val="Texto1"/>
            <w:enabled/>
            <w:calcOnExit w:val="0"/>
            <w:textInput/>
          </w:ffData>
        </w:fldChar>
      </w:r>
      <w:r w:rsidR="00E4113A">
        <w:rPr>
          <w:lang w:bidi="en-US"/>
        </w:rPr>
        <w:instrText xml:space="preserve"> FORMTEXT </w:instrText>
      </w:r>
      <w:r w:rsidR="00EB1CD6">
        <w:rPr>
          <w:lang w:bidi="en-US"/>
        </w:rPr>
      </w:r>
      <w:r w:rsidR="00EB1CD6">
        <w:rPr>
          <w:lang w:bidi="en-US"/>
        </w:rPr>
        <w:fldChar w:fldCharType="separate"/>
      </w:r>
      <w:r w:rsidR="00E4113A">
        <w:rPr>
          <w:noProof/>
          <w:lang w:bidi="en-US"/>
        </w:rPr>
        <w:t> </w:t>
      </w:r>
      <w:r w:rsidR="00E4113A">
        <w:rPr>
          <w:noProof/>
          <w:lang w:bidi="en-US"/>
        </w:rPr>
        <w:t> </w:t>
      </w:r>
      <w:r w:rsidR="00E4113A">
        <w:rPr>
          <w:noProof/>
          <w:lang w:bidi="en-US"/>
        </w:rPr>
        <w:t> </w:t>
      </w:r>
      <w:r w:rsidR="00E4113A">
        <w:rPr>
          <w:noProof/>
          <w:lang w:bidi="en-US"/>
        </w:rPr>
        <w:t> </w:t>
      </w:r>
      <w:r w:rsidR="00E4113A">
        <w:rPr>
          <w:noProof/>
          <w:lang w:bidi="en-US"/>
        </w:rPr>
        <w:t> </w:t>
      </w:r>
      <w:r w:rsidR="00EB1CD6">
        <w:rPr>
          <w:lang w:bidi="en-US"/>
        </w:rPr>
        <w:fldChar w:fldCharType="end"/>
      </w:r>
      <w:r w:rsidR="00E4113A">
        <w:rPr>
          <w:lang w:bidi="en-US"/>
        </w:rPr>
        <w:t xml:space="preserve"> </w:t>
      </w:r>
      <w:r w:rsidRPr="0034462B">
        <w:rPr>
          <w:lang w:bidi="en-US"/>
        </w:rPr>
        <w:t>euros.</w:t>
      </w:r>
    </w:p>
    <w:p w14:paraId="5807C020" w14:textId="77777777" w:rsidR="00877C40" w:rsidRPr="00E4113A" w:rsidRDefault="00877C40" w:rsidP="00E4113A">
      <w:pPr>
        <w:pStyle w:val="Prrafodelista"/>
        <w:numPr>
          <w:ilvl w:val="0"/>
          <w:numId w:val="46"/>
        </w:numPr>
        <w:rPr>
          <w:rFonts w:eastAsia="Lucida Sans Unicode" w:cs="Tahoma"/>
          <w:lang w:bidi="en-US"/>
        </w:rPr>
      </w:pPr>
      <w:r w:rsidRPr="0034462B">
        <w:rPr>
          <w:lang w:bidi="en-US"/>
        </w:rPr>
        <w:t xml:space="preserve">IGIC </w:t>
      </w:r>
      <w:r w:rsidRPr="0007634A">
        <w:rPr>
          <w:b/>
          <w:lang w:bidi="en-US"/>
        </w:rPr>
        <w:t>(en letras y números):</w:t>
      </w:r>
      <w:r w:rsidR="00E4113A">
        <w:rPr>
          <w:lang w:bidi="en-US"/>
        </w:rPr>
        <w:t xml:space="preserve"> </w:t>
      </w:r>
      <w:r w:rsidR="00EB1CD6">
        <w:rPr>
          <w:lang w:bidi="en-US"/>
        </w:rPr>
        <w:fldChar w:fldCharType="begin">
          <w:ffData>
            <w:name w:val="Texto1"/>
            <w:enabled/>
            <w:calcOnExit w:val="0"/>
            <w:textInput/>
          </w:ffData>
        </w:fldChar>
      </w:r>
      <w:r w:rsidR="00E4113A">
        <w:rPr>
          <w:lang w:bidi="en-US"/>
        </w:rPr>
        <w:instrText xml:space="preserve"> FORMTEXT </w:instrText>
      </w:r>
      <w:r w:rsidR="00EB1CD6">
        <w:rPr>
          <w:lang w:bidi="en-US"/>
        </w:rPr>
      </w:r>
      <w:r w:rsidR="00EB1CD6">
        <w:rPr>
          <w:lang w:bidi="en-US"/>
        </w:rPr>
        <w:fldChar w:fldCharType="separate"/>
      </w:r>
      <w:r w:rsidR="00E4113A">
        <w:rPr>
          <w:noProof/>
          <w:lang w:bidi="en-US"/>
        </w:rPr>
        <w:t> </w:t>
      </w:r>
      <w:r w:rsidR="00E4113A">
        <w:rPr>
          <w:noProof/>
          <w:lang w:bidi="en-US"/>
        </w:rPr>
        <w:t> </w:t>
      </w:r>
      <w:r w:rsidR="00E4113A">
        <w:rPr>
          <w:noProof/>
          <w:lang w:bidi="en-US"/>
        </w:rPr>
        <w:t> </w:t>
      </w:r>
      <w:r w:rsidR="00E4113A">
        <w:rPr>
          <w:noProof/>
          <w:lang w:bidi="en-US"/>
        </w:rPr>
        <w:t> </w:t>
      </w:r>
      <w:r w:rsidR="00E4113A">
        <w:rPr>
          <w:noProof/>
          <w:lang w:bidi="en-US"/>
        </w:rPr>
        <w:t> </w:t>
      </w:r>
      <w:r w:rsidR="00EB1CD6">
        <w:rPr>
          <w:lang w:bidi="en-US"/>
        </w:rPr>
        <w:fldChar w:fldCharType="end"/>
      </w:r>
      <w:r w:rsidR="00E4113A">
        <w:rPr>
          <w:lang w:bidi="en-US"/>
        </w:rPr>
        <w:t xml:space="preserve"> </w:t>
      </w:r>
      <w:r w:rsidRPr="0034462B">
        <w:rPr>
          <w:lang w:bidi="en-US"/>
        </w:rPr>
        <w:t>euros.</w:t>
      </w:r>
    </w:p>
    <w:p w14:paraId="3C626D2F" w14:textId="77777777" w:rsidR="00877C40" w:rsidRPr="0034462B" w:rsidRDefault="00877C40" w:rsidP="00E4113A">
      <w:pPr>
        <w:rPr>
          <w:lang w:bidi="en-US"/>
        </w:rPr>
      </w:pPr>
    </w:p>
    <w:p w14:paraId="27036A95" w14:textId="77777777" w:rsidR="00877C40" w:rsidRPr="0034462B" w:rsidRDefault="00877C40" w:rsidP="00E4113A">
      <w:pPr>
        <w:rPr>
          <w:lang w:bidi="en-US"/>
        </w:rPr>
      </w:pPr>
    </w:p>
    <w:p w14:paraId="491CAD0C" w14:textId="77777777" w:rsidR="00877C40" w:rsidRPr="0034462B" w:rsidRDefault="00877C40" w:rsidP="00E4113A">
      <w:pPr>
        <w:rPr>
          <w:lang w:bidi="en-US"/>
        </w:rPr>
      </w:pPr>
      <w:r w:rsidRPr="0034462B">
        <w:rPr>
          <w:lang w:bidi="en-US"/>
        </w:rPr>
        <w:t>Lugar, fecha y firma de la interesada.</w:t>
      </w:r>
    </w:p>
    <w:p w14:paraId="6C2773CF" w14:textId="77777777" w:rsidR="00E4113A" w:rsidRDefault="00E4113A">
      <w:pPr>
        <w:pBdr>
          <w:top w:val="none" w:sz="0" w:space="0" w:color="auto"/>
          <w:left w:val="none" w:sz="0" w:space="0" w:color="auto"/>
          <w:bottom w:val="none" w:sz="0" w:space="0" w:color="auto"/>
          <w:right w:val="none" w:sz="0" w:space="0" w:color="auto"/>
          <w:between w:val="none" w:sz="0" w:space="0" w:color="auto"/>
        </w:pBdr>
        <w:spacing w:after="160" w:line="259" w:lineRule="auto"/>
        <w:jc w:val="left"/>
        <w:rPr>
          <w:lang w:bidi="en-US"/>
        </w:rPr>
      </w:pPr>
      <w:r>
        <w:rPr>
          <w:lang w:bidi="en-US"/>
        </w:rPr>
        <w:br w:type="page"/>
      </w:r>
    </w:p>
    <w:p w14:paraId="4092ACDB" w14:textId="77777777" w:rsidR="00877C40" w:rsidRPr="0007634A" w:rsidRDefault="00877C40" w:rsidP="00E4200A">
      <w:pPr>
        <w:pStyle w:val="TtuloAnexo"/>
        <w:rPr>
          <w:rFonts w:eastAsia="Lucida Sans Unicode" w:cs="Tahoma"/>
          <w:b/>
        </w:rPr>
      </w:pPr>
      <w:bookmarkStart w:id="73" w:name="_Toc506811357"/>
      <w:r w:rsidRPr="0007634A">
        <w:rPr>
          <w:b/>
        </w:rPr>
        <w:lastRenderedPageBreak/>
        <w:t>ANEXO X:</w:t>
      </w:r>
      <w:r w:rsidR="00E4113A" w:rsidRPr="0007634A">
        <w:rPr>
          <w:b/>
        </w:rPr>
        <w:t xml:space="preserve"> MODELO DE MEJORAS OFERTADAS</w:t>
      </w:r>
      <w:bookmarkEnd w:id="73"/>
    </w:p>
    <w:p w14:paraId="55FE33AF" w14:textId="5B5355D5" w:rsidR="00877C40" w:rsidRPr="0034462B" w:rsidRDefault="00877C40" w:rsidP="00E4113A">
      <w:pPr>
        <w:rPr>
          <w:rFonts w:eastAsia="Lucida Sans Unicode" w:cs="Tahoma"/>
          <w:lang w:bidi="en-US"/>
        </w:rPr>
      </w:pPr>
      <w:r w:rsidRPr="0034462B">
        <w:rPr>
          <w:lang w:bidi="en-US"/>
        </w:rPr>
        <w:t>D/Doña</w:t>
      </w:r>
      <w:r w:rsidR="00E4113A">
        <w:rPr>
          <w:lang w:bidi="en-US"/>
        </w:rPr>
        <w:t xml:space="preserve"> </w:t>
      </w:r>
      <w:r w:rsidR="00EB1CD6">
        <w:rPr>
          <w:lang w:bidi="en-US"/>
        </w:rPr>
        <w:fldChar w:fldCharType="begin">
          <w:ffData>
            <w:name w:val="Texto1"/>
            <w:enabled/>
            <w:calcOnExit w:val="0"/>
            <w:textInput/>
          </w:ffData>
        </w:fldChar>
      </w:r>
      <w:r w:rsidR="00E4113A">
        <w:rPr>
          <w:lang w:bidi="en-US"/>
        </w:rPr>
        <w:instrText xml:space="preserve"> FORMTEXT </w:instrText>
      </w:r>
      <w:r w:rsidR="00EB1CD6">
        <w:rPr>
          <w:lang w:bidi="en-US"/>
        </w:rPr>
      </w:r>
      <w:r w:rsidR="00EB1CD6">
        <w:rPr>
          <w:lang w:bidi="en-US"/>
        </w:rPr>
        <w:fldChar w:fldCharType="separate"/>
      </w:r>
      <w:r w:rsidR="00E4113A">
        <w:rPr>
          <w:noProof/>
          <w:lang w:bidi="en-US"/>
        </w:rPr>
        <w:t> </w:t>
      </w:r>
      <w:r w:rsidR="00E4113A">
        <w:rPr>
          <w:noProof/>
          <w:lang w:bidi="en-US"/>
        </w:rPr>
        <w:t> </w:t>
      </w:r>
      <w:r w:rsidR="00E4113A">
        <w:rPr>
          <w:noProof/>
          <w:lang w:bidi="en-US"/>
        </w:rPr>
        <w:t> </w:t>
      </w:r>
      <w:r w:rsidR="00E4113A">
        <w:rPr>
          <w:noProof/>
          <w:lang w:bidi="en-US"/>
        </w:rPr>
        <w:t> </w:t>
      </w:r>
      <w:r w:rsidR="00E4113A">
        <w:rPr>
          <w:noProof/>
          <w:lang w:bidi="en-US"/>
        </w:rPr>
        <w:t> </w:t>
      </w:r>
      <w:r w:rsidR="00EB1CD6">
        <w:rPr>
          <w:lang w:bidi="en-US"/>
        </w:rPr>
        <w:fldChar w:fldCharType="end"/>
      </w:r>
      <w:r w:rsidRPr="0034462B">
        <w:rPr>
          <w:lang w:bidi="en-US"/>
        </w:rPr>
        <w:t xml:space="preserve">, vecino/a de </w:t>
      </w:r>
      <w:r w:rsidR="00EB1CD6">
        <w:rPr>
          <w:lang w:bidi="en-US"/>
        </w:rPr>
        <w:fldChar w:fldCharType="begin">
          <w:ffData>
            <w:name w:val="Texto1"/>
            <w:enabled/>
            <w:calcOnExit w:val="0"/>
            <w:textInput/>
          </w:ffData>
        </w:fldChar>
      </w:r>
      <w:r w:rsidR="00E4113A">
        <w:rPr>
          <w:lang w:bidi="en-US"/>
        </w:rPr>
        <w:instrText xml:space="preserve"> FORMTEXT </w:instrText>
      </w:r>
      <w:r w:rsidR="00EB1CD6">
        <w:rPr>
          <w:lang w:bidi="en-US"/>
        </w:rPr>
      </w:r>
      <w:r w:rsidR="00EB1CD6">
        <w:rPr>
          <w:lang w:bidi="en-US"/>
        </w:rPr>
        <w:fldChar w:fldCharType="separate"/>
      </w:r>
      <w:r w:rsidR="00E4113A">
        <w:rPr>
          <w:noProof/>
          <w:lang w:bidi="en-US"/>
        </w:rPr>
        <w:t> </w:t>
      </w:r>
      <w:r w:rsidR="00E4113A">
        <w:rPr>
          <w:noProof/>
          <w:lang w:bidi="en-US"/>
        </w:rPr>
        <w:t> </w:t>
      </w:r>
      <w:r w:rsidR="00E4113A">
        <w:rPr>
          <w:noProof/>
          <w:lang w:bidi="en-US"/>
        </w:rPr>
        <w:t> </w:t>
      </w:r>
      <w:r w:rsidR="00E4113A">
        <w:rPr>
          <w:noProof/>
          <w:lang w:bidi="en-US"/>
        </w:rPr>
        <w:t> </w:t>
      </w:r>
      <w:r w:rsidR="00E4113A">
        <w:rPr>
          <w:noProof/>
          <w:lang w:bidi="en-US"/>
        </w:rPr>
        <w:t> </w:t>
      </w:r>
      <w:r w:rsidR="00EB1CD6">
        <w:rPr>
          <w:lang w:bidi="en-US"/>
        </w:rPr>
        <w:fldChar w:fldCharType="end"/>
      </w:r>
      <w:r w:rsidRPr="0034462B">
        <w:rPr>
          <w:lang w:bidi="en-US"/>
        </w:rPr>
        <w:t>, con domicilio en</w:t>
      </w:r>
      <w:r w:rsidR="00E4113A">
        <w:rPr>
          <w:lang w:bidi="en-US"/>
        </w:rPr>
        <w:t xml:space="preserve"> </w:t>
      </w:r>
      <w:r w:rsidR="00EB1CD6">
        <w:rPr>
          <w:lang w:bidi="en-US"/>
        </w:rPr>
        <w:fldChar w:fldCharType="begin">
          <w:ffData>
            <w:name w:val="Texto1"/>
            <w:enabled/>
            <w:calcOnExit w:val="0"/>
            <w:textInput/>
          </w:ffData>
        </w:fldChar>
      </w:r>
      <w:r w:rsidR="00E4113A">
        <w:rPr>
          <w:lang w:bidi="en-US"/>
        </w:rPr>
        <w:instrText xml:space="preserve"> FORMTEXT </w:instrText>
      </w:r>
      <w:r w:rsidR="00EB1CD6">
        <w:rPr>
          <w:lang w:bidi="en-US"/>
        </w:rPr>
      </w:r>
      <w:r w:rsidR="00EB1CD6">
        <w:rPr>
          <w:lang w:bidi="en-US"/>
        </w:rPr>
        <w:fldChar w:fldCharType="separate"/>
      </w:r>
      <w:r w:rsidR="00E4113A">
        <w:rPr>
          <w:noProof/>
          <w:lang w:bidi="en-US"/>
        </w:rPr>
        <w:t> </w:t>
      </w:r>
      <w:r w:rsidR="00E4113A">
        <w:rPr>
          <w:noProof/>
          <w:lang w:bidi="en-US"/>
        </w:rPr>
        <w:t> </w:t>
      </w:r>
      <w:r w:rsidR="00E4113A">
        <w:rPr>
          <w:noProof/>
          <w:lang w:bidi="en-US"/>
        </w:rPr>
        <w:t> </w:t>
      </w:r>
      <w:r w:rsidR="00E4113A">
        <w:rPr>
          <w:noProof/>
          <w:lang w:bidi="en-US"/>
        </w:rPr>
        <w:t> </w:t>
      </w:r>
      <w:r w:rsidR="00E4113A">
        <w:rPr>
          <w:noProof/>
          <w:lang w:bidi="en-US"/>
        </w:rPr>
        <w:t> </w:t>
      </w:r>
      <w:r w:rsidR="00EB1CD6">
        <w:rPr>
          <w:lang w:bidi="en-US"/>
        </w:rPr>
        <w:fldChar w:fldCharType="end"/>
      </w:r>
      <w:r w:rsidRPr="0034462B">
        <w:rPr>
          <w:lang w:bidi="en-US"/>
        </w:rPr>
        <w:t xml:space="preserve">, en nombre propio o en representación de </w:t>
      </w:r>
      <w:r w:rsidR="00EB1CD6">
        <w:rPr>
          <w:lang w:bidi="en-US"/>
        </w:rPr>
        <w:fldChar w:fldCharType="begin">
          <w:ffData>
            <w:name w:val="Texto1"/>
            <w:enabled/>
            <w:calcOnExit w:val="0"/>
            <w:textInput/>
          </w:ffData>
        </w:fldChar>
      </w:r>
      <w:r w:rsidR="00E4113A">
        <w:rPr>
          <w:lang w:bidi="en-US"/>
        </w:rPr>
        <w:instrText xml:space="preserve"> FORMTEXT </w:instrText>
      </w:r>
      <w:r w:rsidR="00EB1CD6">
        <w:rPr>
          <w:lang w:bidi="en-US"/>
        </w:rPr>
      </w:r>
      <w:r w:rsidR="00EB1CD6">
        <w:rPr>
          <w:lang w:bidi="en-US"/>
        </w:rPr>
        <w:fldChar w:fldCharType="separate"/>
      </w:r>
      <w:r w:rsidR="00E4113A">
        <w:rPr>
          <w:noProof/>
          <w:lang w:bidi="en-US"/>
        </w:rPr>
        <w:t> </w:t>
      </w:r>
      <w:r w:rsidR="00E4113A">
        <w:rPr>
          <w:noProof/>
          <w:lang w:bidi="en-US"/>
        </w:rPr>
        <w:t> </w:t>
      </w:r>
      <w:r w:rsidR="00E4113A">
        <w:rPr>
          <w:noProof/>
          <w:lang w:bidi="en-US"/>
        </w:rPr>
        <w:t> </w:t>
      </w:r>
      <w:r w:rsidR="00E4113A">
        <w:rPr>
          <w:noProof/>
          <w:lang w:bidi="en-US"/>
        </w:rPr>
        <w:t> </w:t>
      </w:r>
      <w:r w:rsidR="00E4113A">
        <w:rPr>
          <w:noProof/>
          <w:lang w:bidi="en-US"/>
        </w:rPr>
        <w:t> </w:t>
      </w:r>
      <w:r w:rsidR="00EB1CD6">
        <w:rPr>
          <w:lang w:bidi="en-US"/>
        </w:rPr>
        <w:fldChar w:fldCharType="end"/>
      </w:r>
      <w:r w:rsidRPr="0034462B">
        <w:rPr>
          <w:lang w:bidi="en-US"/>
        </w:rPr>
        <w:t xml:space="preserve">, enterado/a de los Pliegos de Condiciones Particulares y de Prescripciones Técnicas aprobados por la SPEGC que han de regir el </w:t>
      </w:r>
      <w:r w:rsidRPr="0007634A">
        <w:rPr>
          <w:b/>
          <w:lang w:bidi="en-US"/>
        </w:rPr>
        <w:t xml:space="preserve">procedimiento abierto </w:t>
      </w:r>
      <w:r w:rsidRPr="0034462B">
        <w:rPr>
          <w:lang w:bidi="en-US"/>
        </w:rPr>
        <w:t xml:space="preserve">para adjudicar la realización del servicio </w:t>
      </w:r>
      <w:r>
        <w:rPr>
          <w:lang w:bidi="en-US"/>
        </w:rPr>
        <w:t>denominado “DESARROLLO DE APLICACIÓN MÓVIL Y GESTOR DE CONTENIDOS JARDÍN BOTÁNICO CANARIO VIERA Y CLAVIJO” SV/01-2018</w:t>
      </w:r>
      <w:r w:rsidRPr="0034462B">
        <w:rPr>
          <w:lang w:bidi="en-US"/>
        </w:rPr>
        <w:t xml:space="preserve"> y, aceptando íntegramente el contenido de los mismos, en nombre</w:t>
      </w:r>
      <w:r w:rsidR="00E4113A">
        <w:rPr>
          <w:lang w:bidi="en-US"/>
        </w:rPr>
        <w:t xml:space="preserve"> </w:t>
      </w:r>
      <w:r w:rsidR="00EB1CD6">
        <w:rPr>
          <w:lang w:bidi="en-US"/>
        </w:rPr>
        <w:fldChar w:fldCharType="begin">
          <w:ffData>
            <w:name w:val="Texto1"/>
            <w:enabled/>
            <w:calcOnExit w:val="0"/>
            <w:textInput/>
          </w:ffData>
        </w:fldChar>
      </w:r>
      <w:r w:rsidR="00E4113A">
        <w:rPr>
          <w:lang w:bidi="en-US"/>
        </w:rPr>
        <w:instrText xml:space="preserve"> FORMTEXT </w:instrText>
      </w:r>
      <w:r w:rsidR="00EB1CD6">
        <w:rPr>
          <w:lang w:bidi="en-US"/>
        </w:rPr>
      </w:r>
      <w:r w:rsidR="00EB1CD6">
        <w:rPr>
          <w:lang w:bidi="en-US"/>
        </w:rPr>
        <w:fldChar w:fldCharType="separate"/>
      </w:r>
      <w:r w:rsidR="00E4113A">
        <w:rPr>
          <w:noProof/>
          <w:lang w:bidi="en-US"/>
        </w:rPr>
        <w:t> </w:t>
      </w:r>
      <w:r w:rsidR="00E4113A">
        <w:rPr>
          <w:noProof/>
          <w:lang w:bidi="en-US"/>
        </w:rPr>
        <w:t> </w:t>
      </w:r>
      <w:r w:rsidR="00E4113A">
        <w:rPr>
          <w:noProof/>
          <w:lang w:bidi="en-US"/>
        </w:rPr>
        <w:t> </w:t>
      </w:r>
      <w:r w:rsidR="00E4113A">
        <w:rPr>
          <w:noProof/>
          <w:lang w:bidi="en-US"/>
        </w:rPr>
        <w:t> </w:t>
      </w:r>
      <w:r w:rsidR="00E4113A">
        <w:rPr>
          <w:noProof/>
          <w:lang w:bidi="en-US"/>
        </w:rPr>
        <w:t> </w:t>
      </w:r>
      <w:r w:rsidR="00EB1CD6">
        <w:rPr>
          <w:lang w:bidi="en-US"/>
        </w:rPr>
        <w:fldChar w:fldCharType="end"/>
      </w:r>
      <w:r w:rsidR="00E4113A" w:rsidRPr="0034462B">
        <w:rPr>
          <w:lang w:bidi="en-US"/>
        </w:rPr>
        <w:t xml:space="preserve"> </w:t>
      </w:r>
      <w:r w:rsidRPr="0034462B">
        <w:rPr>
          <w:lang w:bidi="en-US"/>
        </w:rPr>
        <w:t>(propio o de la persona o entidad que representa, especificando en este último caso sus circunstancias), se compromete a ejecutar el contrato de referencia con estricta sujeción a los expresados requisitos, condiciones y obligaciones contemplados,  ofertando las siguientes mejoras:</w:t>
      </w:r>
    </w:p>
    <w:p w14:paraId="1411B085" w14:textId="3DD99381" w:rsidR="00877C40" w:rsidRPr="00EC390B" w:rsidRDefault="000F3DD3" w:rsidP="000F3DD3">
      <w:pPr>
        <w:pStyle w:val="Prrafodelista"/>
        <w:numPr>
          <w:ilvl w:val="0"/>
          <w:numId w:val="47"/>
        </w:numPr>
      </w:pPr>
      <w:r w:rsidRPr="00FA653B">
        <w:t xml:space="preserve">Ampliación del plazo de garantía </w:t>
      </w:r>
      <w:r w:rsidRPr="005C2B78">
        <w:t xml:space="preserve">sobre </w:t>
      </w:r>
      <w:r>
        <w:t>el proyecto, en las condiciones descritas en el apartado 7 del PPT</w:t>
      </w:r>
      <w:r w:rsidRPr="00FA653B">
        <w:t xml:space="preserve">, hasta un máximo de </w:t>
      </w:r>
      <w:r>
        <w:t>2 años adicionales (marcar solo una de las dos opciones):</w:t>
      </w:r>
    </w:p>
    <w:p w14:paraId="05ADA008" w14:textId="767B6208" w:rsidR="00877C40" w:rsidRDefault="00EB1CD6" w:rsidP="00E4113A">
      <w:pPr>
        <w:ind w:left="1416"/>
        <w:rPr>
          <w:rFonts w:cs="Tahoma"/>
        </w:rPr>
      </w:pPr>
      <w:r>
        <w:rPr>
          <w:b/>
          <w:lang w:val="en-US" w:bidi="en-US"/>
        </w:rPr>
        <w:fldChar w:fldCharType="begin">
          <w:ffData>
            <w:name w:val="Marcar1"/>
            <w:enabled/>
            <w:calcOnExit w:val="0"/>
            <w:checkBox>
              <w:sizeAuto/>
              <w:default w:val="0"/>
            </w:checkBox>
          </w:ffData>
        </w:fldChar>
      </w:r>
      <w:r w:rsidR="00E4113A" w:rsidRPr="00791C9E">
        <w:rPr>
          <w:b/>
          <w:lang w:bidi="en-US"/>
        </w:rPr>
        <w:instrText xml:space="preserve"> FORMCHECKBOX </w:instrText>
      </w:r>
      <w:r w:rsidR="003C1041">
        <w:rPr>
          <w:b/>
          <w:lang w:val="en-US" w:bidi="en-US"/>
        </w:rPr>
      </w:r>
      <w:r w:rsidR="003C1041">
        <w:rPr>
          <w:b/>
          <w:lang w:val="en-US" w:bidi="en-US"/>
        </w:rPr>
        <w:fldChar w:fldCharType="separate"/>
      </w:r>
      <w:r>
        <w:rPr>
          <w:b/>
          <w:lang w:val="en-US" w:bidi="en-US"/>
        </w:rPr>
        <w:fldChar w:fldCharType="end"/>
      </w:r>
      <w:r w:rsidR="00E4113A" w:rsidRPr="00AD6D73">
        <w:rPr>
          <w:lang w:bidi="en-US"/>
        </w:rPr>
        <w:t xml:space="preserve"> </w:t>
      </w:r>
      <w:r w:rsidR="000F3DD3" w:rsidRPr="00ED427D">
        <w:rPr>
          <w:rFonts w:cs="Tahoma"/>
        </w:rPr>
        <w:t xml:space="preserve">Un (1) </w:t>
      </w:r>
      <w:r w:rsidR="000F3DD3">
        <w:rPr>
          <w:rFonts w:cs="Tahoma"/>
        </w:rPr>
        <w:t>año</w:t>
      </w:r>
      <w:r w:rsidR="000F3DD3" w:rsidRPr="00ED427D">
        <w:rPr>
          <w:rFonts w:cs="Tahoma"/>
        </w:rPr>
        <w:t xml:space="preserve"> de </w:t>
      </w:r>
      <w:r w:rsidR="000F3DD3">
        <w:rPr>
          <w:rFonts w:cs="Tahoma"/>
        </w:rPr>
        <w:t>ampliación del plazo de garantía</w:t>
      </w:r>
    </w:p>
    <w:p w14:paraId="70E111D8" w14:textId="674E073D" w:rsidR="00877C40" w:rsidRDefault="00EB1CD6" w:rsidP="00E4113A">
      <w:pPr>
        <w:ind w:left="1416"/>
        <w:rPr>
          <w:rFonts w:cs="Tahoma"/>
        </w:rPr>
      </w:pPr>
      <w:r>
        <w:rPr>
          <w:b/>
          <w:lang w:val="en-US" w:bidi="en-US"/>
        </w:rPr>
        <w:fldChar w:fldCharType="begin">
          <w:ffData>
            <w:name w:val="Marcar1"/>
            <w:enabled/>
            <w:calcOnExit w:val="0"/>
            <w:checkBox>
              <w:sizeAuto/>
              <w:default w:val="0"/>
            </w:checkBox>
          </w:ffData>
        </w:fldChar>
      </w:r>
      <w:r w:rsidR="00E4113A" w:rsidRPr="00791C9E">
        <w:rPr>
          <w:b/>
          <w:lang w:bidi="en-US"/>
        </w:rPr>
        <w:instrText xml:space="preserve"> FORMCHECKBOX </w:instrText>
      </w:r>
      <w:r w:rsidR="003C1041">
        <w:rPr>
          <w:b/>
          <w:lang w:val="en-US" w:bidi="en-US"/>
        </w:rPr>
      </w:r>
      <w:r w:rsidR="003C1041">
        <w:rPr>
          <w:b/>
          <w:lang w:val="en-US" w:bidi="en-US"/>
        </w:rPr>
        <w:fldChar w:fldCharType="separate"/>
      </w:r>
      <w:r>
        <w:rPr>
          <w:b/>
          <w:lang w:val="en-US" w:bidi="en-US"/>
        </w:rPr>
        <w:fldChar w:fldCharType="end"/>
      </w:r>
      <w:r w:rsidR="00E4113A" w:rsidRPr="00AD6D73">
        <w:rPr>
          <w:lang w:bidi="en-US"/>
        </w:rPr>
        <w:t xml:space="preserve"> </w:t>
      </w:r>
      <w:r w:rsidR="000F3DD3" w:rsidRPr="00ED427D">
        <w:rPr>
          <w:rFonts w:cs="Tahoma"/>
        </w:rPr>
        <w:t xml:space="preserve">Dos (2) </w:t>
      </w:r>
      <w:r w:rsidR="000F3DD3">
        <w:rPr>
          <w:rFonts w:cs="Tahoma"/>
        </w:rPr>
        <w:t>años de ampliación del plazo de garantía</w:t>
      </w:r>
    </w:p>
    <w:p w14:paraId="05767B7E" w14:textId="77777777" w:rsidR="00877C40" w:rsidRPr="00C648C1" w:rsidRDefault="00877C40" w:rsidP="00E4113A">
      <w:pPr>
        <w:pStyle w:val="Prrafodelista"/>
        <w:numPr>
          <w:ilvl w:val="0"/>
          <w:numId w:val="47"/>
        </w:numPr>
      </w:pPr>
      <w:r w:rsidRPr="0009605B">
        <w:t>Bolsa de horas para desarrollos evolutivos</w:t>
      </w:r>
      <w:r w:rsidRPr="00C648C1">
        <w:t>, hasta un máximo de ochenta (80) horas</w:t>
      </w:r>
      <w:r w:rsidRPr="00D764B8">
        <w:t xml:space="preserve">: </w:t>
      </w:r>
      <w:r w:rsidR="00EB1CD6">
        <w:rPr>
          <w:lang w:bidi="en-US"/>
        </w:rPr>
        <w:fldChar w:fldCharType="begin">
          <w:ffData>
            <w:name w:val="Texto1"/>
            <w:enabled/>
            <w:calcOnExit w:val="0"/>
            <w:textInput/>
          </w:ffData>
        </w:fldChar>
      </w:r>
      <w:r w:rsidR="00E4113A">
        <w:rPr>
          <w:lang w:bidi="en-US"/>
        </w:rPr>
        <w:instrText xml:space="preserve"> FORMTEXT </w:instrText>
      </w:r>
      <w:r w:rsidR="00EB1CD6">
        <w:rPr>
          <w:lang w:bidi="en-US"/>
        </w:rPr>
      </w:r>
      <w:r w:rsidR="00EB1CD6">
        <w:rPr>
          <w:lang w:bidi="en-US"/>
        </w:rPr>
        <w:fldChar w:fldCharType="separate"/>
      </w:r>
      <w:r w:rsidR="00E4113A">
        <w:rPr>
          <w:noProof/>
          <w:lang w:bidi="en-US"/>
        </w:rPr>
        <w:t> </w:t>
      </w:r>
      <w:r w:rsidR="00E4113A">
        <w:rPr>
          <w:noProof/>
          <w:lang w:bidi="en-US"/>
        </w:rPr>
        <w:t> </w:t>
      </w:r>
      <w:r w:rsidR="00E4113A">
        <w:rPr>
          <w:noProof/>
          <w:lang w:bidi="en-US"/>
        </w:rPr>
        <w:t> </w:t>
      </w:r>
      <w:r w:rsidR="00E4113A">
        <w:rPr>
          <w:noProof/>
          <w:lang w:bidi="en-US"/>
        </w:rPr>
        <w:t> </w:t>
      </w:r>
      <w:r w:rsidR="00E4113A">
        <w:rPr>
          <w:noProof/>
          <w:lang w:bidi="en-US"/>
        </w:rPr>
        <w:t> </w:t>
      </w:r>
      <w:r w:rsidR="00EB1CD6">
        <w:rPr>
          <w:lang w:bidi="en-US"/>
        </w:rPr>
        <w:fldChar w:fldCharType="end"/>
      </w:r>
      <w:r w:rsidR="00E4113A">
        <w:rPr>
          <w:lang w:bidi="en-US"/>
        </w:rPr>
        <w:t xml:space="preserve"> </w:t>
      </w:r>
      <w:r w:rsidRPr="00D764B8">
        <w:t>horas</w:t>
      </w:r>
    </w:p>
    <w:p w14:paraId="2D6C332B" w14:textId="77777777" w:rsidR="00877C40" w:rsidRDefault="00877C40" w:rsidP="00E4113A">
      <w:pPr>
        <w:rPr>
          <w:lang w:bidi="en-US"/>
        </w:rPr>
      </w:pPr>
    </w:p>
    <w:p w14:paraId="2AF3BA69" w14:textId="77777777" w:rsidR="00877C40" w:rsidRPr="0034462B" w:rsidRDefault="00877C40" w:rsidP="00E4113A">
      <w:pPr>
        <w:rPr>
          <w:lang w:bidi="en-US"/>
        </w:rPr>
      </w:pPr>
    </w:p>
    <w:p w14:paraId="6343140D" w14:textId="77777777" w:rsidR="00877C40" w:rsidRPr="0034462B" w:rsidRDefault="00877C40" w:rsidP="00E4113A">
      <w:pPr>
        <w:rPr>
          <w:lang w:bidi="en-US"/>
        </w:rPr>
      </w:pPr>
      <w:r w:rsidRPr="0034462B">
        <w:rPr>
          <w:lang w:bidi="en-US"/>
        </w:rPr>
        <w:t>Lugar, fecha y firma de la interesada.</w:t>
      </w:r>
    </w:p>
    <w:p w14:paraId="1F65229F" w14:textId="77777777" w:rsidR="00E4113A" w:rsidRDefault="00E4113A">
      <w:pPr>
        <w:pBdr>
          <w:top w:val="none" w:sz="0" w:space="0" w:color="auto"/>
          <w:left w:val="none" w:sz="0" w:space="0" w:color="auto"/>
          <w:bottom w:val="none" w:sz="0" w:space="0" w:color="auto"/>
          <w:right w:val="none" w:sz="0" w:space="0" w:color="auto"/>
          <w:between w:val="none" w:sz="0" w:space="0" w:color="auto"/>
        </w:pBdr>
        <w:spacing w:after="160" w:line="259" w:lineRule="auto"/>
        <w:jc w:val="left"/>
        <w:rPr>
          <w:shd w:val="clear" w:color="auto" w:fill="FFFF00"/>
          <w:lang w:bidi="en-US"/>
        </w:rPr>
      </w:pPr>
      <w:r>
        <w:rPr>
          <w:shd w:val="clear" w:color="auto" w:fill="FFFF00"/>
          <w:lang w:bidi="en-US"/>
        </w:rPr>
        <w:br w:type="page"/>
      </w:r>
    </w:p>
    <w:p w14:paraId="05EDF6D2" w14:textId="77777777" w:rsidR="00877C40" w:rsidRPr="0007634A" w:rsidRDefault="00877C40" w:rsidP="00E4200A">
      <w:pPr>
        <w:pStyle w:val="TtuloAnexo"/>
        <w:rPr>
          <w:rFonts w:eastAsia="Lucida Sans Unicode" w:cs="Tahoma"/>
          <w:b/>
        </w:rPr>
      </w:pPr>
      <w:bookmarkStart w:id="74" w:name="_Toc506811358"/>
      <w:r w:rsidRPr="0007634A">
        <w:rPr>
          <w:b/>
        </w:rPr>
        <w:lastRenderedPageBreak/>
        <w:t>ANEXO XI:</w:t>
      </w:r>
      <w:r w:rsidR="00F33F85" w:rsidRPr="0007634A">
        <w:rPr>
          <w:b/>
        </w:rPr>
        <w:t xml:space="preserve"> </w:t>
      </w:r>
      <w:r w:rsidRPr="0007634A">
        <w:rPr>
          <w:b/>
        </w:rPr>
        <w:t xml:space="preserve">MODELO COMPROMISO </w:t>
      </w:r>
      <w:r w:rsidR="00F33F85" w:rsidRPr="0007634A">
        <w:rPr>
          <w:b/>
        </w:rPr>
        <w:t>PRESTACIÓN DE MEJORAS OFERTADAS</w:t>
      </w:r>
      <w:bookmarkEnd w:id="74"/>
    </w:p>
    <w:p w14:paraId="15228D97" w14:textId="77777777" w:rsidR="00F33F85" w:rsidRDefault="00877C40" w:rsidP="00F33F85">
      <w:pPr>
        <w:rPr>
          <w:lang w:bidi="en-US"/>
        </w:rPr>
      </w:pPr>
      <w:r w:rsidRPr="0034462B">
        <w:rPr>
          <w:lang w:bidi="en-US"/>
        </w:rPr>
        <w:t>D/Dª.</w:t>
      </w:r>
      <w:r w:rsidR="00F33F85">
        <w:rPr>
          <w:lang w:bidi="en-US"/>
        </w:rPr>
        <w:t xml:space="preserve"> </w:t>
      </w:r>
      <w:r w:rsidR="00EB1CD6">
        <w:rPr>
          <w:lang w:bidi="en-US"/>
        </w:rPr>
        <w:fldChar w:fldCharType="begin">
          <w:ffData>
            <w:name w:val="Texto1"/>
            <w:enabled/>
            <w:calcOnExit w:val="0"/>
            <w:textInput/>
          </w:ffData>
        </w:fldChar>
      </w:r>
      <w:r w:rsidR="00F33F85">
        <w:rPr>
          <w:lang w:bidi="en-US"/>
        </w:rPr>
        <w:instrText xml:space="preserve"> FORMTEXT </w:instrText>
      </w:r>
      <w:r w:rsidR="00EB1CD6">
        <w:rPr>
          <w:lang w:bidi="en-US"/>
        </w:rPr>
      </w:r>
      <w:r w:rsidR="00EB1CD6">
        <w:rPr>
          <w:lang w:bidi="en-US"/>
        </w:rPr>
        <w:fldChar w:fldCharType="separate"/>
      </w:r>
      <w:r w:rsidR="00F33F85">
        <w:rPr>
          <w:noProof/>
          <w:lang w:bidi="en-US"/>
        </w:rPr>
        <w:t> </w:t>
      </w:r>
      <w:r w:rsidR="00F33F85">
        <w:rPr>
          <w:noProof/>
          <w:lang w:bidi="en-US"/>
        </w:rPr>
        <w:t> </w:t>
      </w:r>
      <w:r w:rsidR="00F33F85">
        <w:rPr>
          <w:noProof/>
          <w:lang w:bidi="en-US"/>
        </w:rPr>
        <w:t> </w:t>
      </w:r>
      <w:r w:rsidR="00F33F85">
        <w:rPr>
          <w:noProof/>
          <w:lang w:bidi="en-US"/>
        </w:rPr>
        <w:t> </w:t>
      </w:r>
      <w:r w:rsidR="00F33F85">
        <w:rPr>
          <w:noProof/>
          <w:lang w:bidi="en-US"/>
        </w:rPr>
        <w:t> </w:t>
      </w:r>
      <w:r w:rsidR="00EB1CD6">
        <w:rPr>
          <w:lang w:bidi="en-US"/>
        </w:rPr>
        <w:fldChar w:fldCharType="end"/>
      </w:r>
      <w:r w:rsidR="00F33F85">
        <w:rPr>
          <w:lang w:bidi="en-US"/>
        </w:rPr>
        <w:t>,</w:t>
      </w:r>
      <w:r w:rsidRPr="0034462B">
        <w:rPr>
          <w:lang w:bidi="en-US"/>
        </w:rPr>
        <w:t xml:space="preserve"> mayor de edad, con domicilio en</w:t>
      </w:r>
      <w:r w:rsidR="00F33F85">
        <w:rPr>
          <w:lang w:bidi="en-US"/>
        </w:rPr>
        <w:t xml:space="preserve"> </w:t>
      </w:r>
      <w:r w:rsidR="00EB1CD6">
        <w:rPr>
          <w:lang w:bidi="en-US"/>
        </w:rPr>
        <w:fldChar w:fldCharType="begin">
          <w:ffData>
            <w:name w:val="Texto1"/>
            <w:enabled/>
            <w:calcOnExit w:val="0"/>
            <w:textInput/>
          </w:ffData>
        </w:fldChar>
      </w:r>
      <w:r w:rsidR="00F33F85">
        <w:rPr>
          <w:lang w:bidi="en-US"/>
        </w:rPr>
        <w:instrText xml:space="preserve"> FORMTEXT </w:instrText>
      </w:r>
      <w:r w:rsidR="00EB1CD6">
        <w:rPr>
          <w:lang w:bidi="en-US"/>
        </w:rPr>
      </w:r>
      <w:r w:rsidR="00EB1CD6">
        <w:rPr>
          <w:lang w:bidi="en-US"/>
        </w:rPr>
        <w:fldChar w:fldCharType="separate"/>
      </w:r>
      <w:r w:rsidR="00F33F85">
        <w:rPr>
          <w:noProof/>
          <w:lang w:bidi="en-US"/>
        </w:rPr>
        <w:t> </w:t>
      </w:r>
      <w:r w:rsidR="00F33F85">
        <w:rPr>
          <w:noProof/>
          <w:lang w:bidi="en-US"/>
        </w:rPr>
        <w:t> </w:t>
      </w:r>
      <w:r w:rsidR="00F33F85">
        <w:rPr>
          <w:noProof/>
          <w:lang w:bidi="en-US"/>
        </w:rPr>
        <w:t> </w:t>
      </w:r>
      <w:r w:rsidR="00F33F85">
        <w:rPr>
          <w:noProof/>
          <w:lang w:bidi="en-US"/>
        </w:rPr>
        <w:t> </w:t>
      </w:r>
      <w:r w:rsidR="00F33F85">
        <w:rPr>
          <w:noProof/>
          <w:lang w:bidi="en-US"/>
        </w:rPr>
        <w:t> </w:t>
      </w:r>
      <w:r w:rsidR="00EB1CD6">
        <w:rPr>
          <w:lang w:bidi="en-US"/>
        </w:rPr>
        <w:fldChar w:fldCharType="end"/>
      </w:r>
      <w:r w:rsidRPr="0034462B">
        <w:rPr>
          <w:lang w:bidi="en-US"/>
        </w:rPr>
        <w:t xml:space="preserve"> C/ o Plaza </w:t>
      </w:r>
      <w:r w:rsidR="00EB1CD6">
        <w:rPr>
          <w:lang w:bidi="en-US"/>
        </w:rPr>
        <w:fldChar w:fldCharType="begin">
          <w:ffData>
            <w:name w:val="Texto1"/>
            <w:enabled/>
            <w:calcOnExit w:val="0"/>
            <w:textInput/>
          </w:ffData>
        </w:fldChar>
      </w:r>
      <w:r w:rsidR="00F33F85">
        <w:rPr>
          <w:lang w:bidi="en-US"/>
        </w:rPr>
        <w:instrText xml:space="preserve"> FORMTEXT </w:instrText>
      </w:r>
      <w:r w:rsidR="00EB1CD6">
        <w:rPr>
          <w:lang w:bidi="en-US"/>
        </w:rPr>
      </w:r>
      <w:r w:rsidR="00EB1CD6">
        <w:rPr>
          <w:lang w:bidi="en-US"/>
        </w:rPr>
        <w:fldChar w:fldCharType="separate"/>
      </w:r>
      <w:r w:rsidR="00F33F85">
        <w:rPr>
          <w:noProof/>
          <w:lang w:bidi="en-US"/>
        </w:rPr>
        <w:t> </w:t>
      </w:r>
      <w:r w:rsidR="00F33F85">
        <w:rPr>
          <w:noProof/>
          <w:lang w:bidi="en-US"/>
        </w:rPr>
        <w:t> </w:t>
      </w:r>
      <w:r w:rsidR="00F33F85">
        <w:rPr>
          <w:noProof/>
          <w:lang w:bidi="en-US"/>
        </w:rPr>
        <w:t> </w:t>
      </w:r>
      <w:r w:rsidR="00F33F85">
        <w:rPr>
          <w:noProof/>
          <w:lang w:bidi="en-US"/>
        </w:rPr>
        <w:t> </w:t>
      </w:r>
      <w:r w:rsidR="00F33F85">
        <w:rPr>
          <w:noProof/>
          <w:lang w:bidi="en-US"/>
        </w:rPr>
        <w:t> </w:t>
      </w:r>
      <w:r w:rsidR="00EB1CD6">
        <w:rPr>
          <w:lang w:bidi="en-US"/>
        </w:rPr>
        <w:fldChar w:fldCharType="end"/>
      </w:r>
      <w:r w:rsidR="00F33F85">
        <w:rPr>
          <w:lang w:bidi="en-US"/>
        </w:rPr>
        <w:t xml:space="preserve">, </w:t>
      </w:r>
      <w:r w:rsidRPr="0034462B">
        <w:rPr>
          <w:lang w:bidi="en-US"/>
        </w:rPr>
        <w:t xml:space="preserve">con D.N.I. </w:t>
      </w:r>
      <w:r w:rsidR="00EB1CD6">
        <w:rPr>
          <w:lang w:bidi="en-US"/>
        </w:rPr>
        <w:fldChar w:fldCharType="begin">
          <w:ffData>
            <w:name w:val="Texto1"/>
            <w:enabled/>
            <w:calcOnExit w:val="0"/>
            <w:textInput/>
          </w:ffData>
        </w:fldChar>
      </w:r>
      <w:r w:rsidR="00F33F85">
        <w:rPr>
          <w:lang w:bidi="en-US"/>
        </w:rPr>
        <w:instrText xml:space="preserve"> FORMTEXT </w:instrText>
      </w:r>
      <w:r w:rsidR="00EB1CD6">
        <w:rPr>
          <w:lang w:bidi="en-US"/>
        </w:rPr>
      </w:r>
      <w:r w:rsidR="00EB1CD6">
        <w:rPr>
          <w:lang w:bidi="en-US"/>
        </w:rPr>
        <w:fldChar w:fldCharType="separate"/>
      </w:r>
      <w:r w:rsidR="00F33F85">
        <w:rPr>
          <w:noProof/>
          <w:lang w:bidi="en-US"/>
        </w:rPr>
        <w:t> </w:t>
      </w:r>
      <w:r w:rsidR="00F33F85">
        <w:rPr>
          <w:noProof/>
          <w:lang w:bidi="en-US"/>
        </w:rPr>
        <w:t> </w:t>
      </w:r>
      <w:r w:rsidR="00F33F85">
        <w:rPr>
          <w:noProof/>
          <w:lang w:bidi="en-US"/>
        </w:rPr>
        <w:t> </w:t>
      </w:r>
      <w:r w:rsidR="00F33F85">
        <w:rPr>
          <w:noProof/>
          <w:lang w:bidi="en-US"/>
        </w:rPr>
        <w:t> </w:t>
      </w:r>
      <w:r w:rsidR="00F33F85">
        <w:rPr>
          <w:noProof/>
          <w:lang w:bidi="en-US"/>
        </w:rPr>
        <w:t> </w:t>
      </w:r>
      <w:r w:rsidR="00EB1CD6">
        <w:rPr>
          <w:lang w:bidi="en-US"/>
        </w:rPr>
        <w:fldChar w:fldCharType="end"/>
      </w:r>
      <w:r w:rsidR="00F33F85">
        <w:rPr>
          <w:lang w:bidi="en-US"/>
        </w:rPr>
        <w:t xml:space="preserve">, </w:t>
      </w:r>
      <w:r w:rsidRPr="0034462B">
        <w:rPr>
          <w:lang w:bidi="en-US"/>
        </w:rPr>
        <w:t xml:space="preserve">actuando en su propio nombre y derecho o en representación de </w:t>
      </w:r>
      <w:r w:rsidR="00EB1CD6">
        <w:rPr>
          <w:lang w:bidi="en-US"/>
        </w:rPr>
        <w:fldChar w:fldCharType="begin">
          <w:ffData>
            <w:name w:val="Texto1"/>
            <w:enabled/>
            <w:calcOnExit w:val="0"/>
            <w:textInput/>
          </w:ffData>
        </w:fldChar>
      </w:r>
      <w:r w:rsidR="00F33F85">
        <w:rPr>
          <w:lang w:bidi="en-US"/>
        </w:rPr>
        <w:instrText xml:space="preserve"> FORMTEXT </w:instrText>
      </w:r>
      <w:r w:rsidR="00EB1CD6">
        <w:rPr>
          <w:lang w:bidi="en-US"/>
        </w:rPr>
      </w:r>
      <w:r w:rsidR="00EB1CD6">
        <w:rPr>
          <w:lang w:bidi="en-US"/>
        </w:rPr>
        <w:fldChar w:fldCharType="separate"/>
      </w:r>
      <w:r w:rsidR="00F33F85">
        <w:rPr>
          <w:noProof/>
          <w:lang w:bidi="en-US"/>
        </w:rPr>
        <w:t> </w:t>
      </w:r>
      <w:r w:rsidR="00F33F85">
        <w:rPr>
          <w:noProof/>
          <w:lang w:bidi="en-US"/>
        </w:rPr>
        <w:t> </w:t>
      </w:r>
      <w:r w:rsidR="00F33F85">
        <w:rPr>
          <w:noProof/>
          <w:lang w:bidi="en-US"/>
        </w:rPr>
        <w:t> </w:t>
      </w:r>
      <w:r w:rsidR="00F33F85">
        <w:rPr>
          <w:noProof/>
          <w:lang w:bidi="en-US"/>
        </w:rPr>
        <w:t> </w:t>
      </w:r>
      <w:r w:rsidR="00F33F85">
        <w:rPr>
          <w:noProof/>
          <w:lang w:bidi="en-US"/>
        </w:rPr>
        <w:t> </w:t>
      </w:r>
      <w:r w:rsidR="00EB1CD6">
        <w:rPr>
          <w:lang w:bidi="en-US"/>
        </w:rPr>
        <w:fldChar w:fldCharType="end"/>
      </w:r>
      <w:r w:rsidR="00F33F85">
        <w:rPr>
          <w:lang w:bidi="en-US"/>
        </w:rPr>
        <w:t xml:space="preserve">, </w:t>
      </w:r>
      <w:r w:rsidRPr="0034462B">
        <w:rPr>
          <w:lang w:bidi="en-US"/>
        </w:rPr>
        <w:t xml:space="preserve">en su calidad de </w:t>
      </w:r>
      <w:r w:rsidR="00EB1CD6">
        <w:rPr>
          <w:lang w:bidi="en-US"/>
        </w:rPr>
        <w:fldChar w:fldCharType="begin">
          <w:ffData>
            <w:name w:val="Texto1"/>
            <w:enabled/>
            <w:calcOnExit w:val="0"/>
            <w:textInput/>
          </w:ffData>
        </w:fldChar>
      </w:r>
      <w:r w:rsidR="00F33F85">
        <w:rPr>
          <w:lang w:bidi="en-US"/>
        </w:rPr>
        <w:instrText xml:space="preserve"> FORMTEXT </w:instrText>
      </w:r>
      <w:r w:rsidR="00EB1CD6">
        <w:rPr>
          <w:lang w:bidi="en-US"/>
        </w:rPr>
      </w:r>
      <w:r w:rsidR="00EB1CD6">
        <w:rPr>
          <w:lang w:bidi="en-US"/>
        </w:rPr>
        <w:fldChar w:fldCharType="separate"/>
      </w:r>
      <w:r w:rsidR="00F33F85">
        <w:rPr>
          <w:noProof/>
          <w:lang w:bidi="en-US"/>
        </w:rPr>
        <w:t> </w:t>
      </w:r>
      <w:r w:rsidR="00F33F85">
        <w:rPr>
          <w:noProof/>
          <w:lang w:bidi="en-US"/>
        </w:rPr>
        <w:t> </w:t>
      </w:r>
      <w:r w:rsidR="00F33F85">
        <w:rPr>
          <w:noProof/>
          <w:lang w:bidi="en-US"/>
        </w:rPr>
        <w:t> </w:t>
      </w:r>
      <w:r w:rsidR="00F33F85">
        <w:rPr>
          <w:noProof/>
          <w:lang w:bidi="en-US"/>
        </w:rPr>
        <w:t> </w:t>
      </w:r>
      <w:r w:rsidR="00F33F85">
        <w:rPr>
          <w:noProof/>
          <w:lang w:bidi="en-US"/>
        </w:rPr>
        <w:t> </w:t>
      </w:r>
      <w:r w:rsidR="00EB1CD6">
        <w:rPr>
          <w:lang w:bidi="en-US"/>
        </w:rPr>
        <w:fldChar w:fldCharType="end"/>
      </w:r>
      <w:r w:rsidRPr="0034462B">
        <w:rPr>
          <w:lang w:bidi="en-US"/>
        </w:rPr>
        <w:t xml:space="preserve">; en relación a la proposición presentada para la contratación del servicio </w:t>
      </w:r>
      <w:r>
        <w:rPr>
          <w:lang w:bidi="en-US"/>
        </w:rPr>
        <w:t>denominado “DESARROLLO DE APLICACIÓN MÓVIL Y GESTOR DE CONTENIDOS JARDÍN BOTÁNICO CANARIO VIERA Y CLAVIJO” SV/01-2018</w:t>
      </w:r>
      <w:r w:rsidR="00702170">
        <w:rPr>
          <w:lang w:bidi="en-US"/>
        </w:rPr>
        <w:t>.</w:t>
      </w:r>
    </w:p>
    <w:p w14:paraId="699E8F47" w14:textId="77777777" w:rsidR="00F33F85" w:rsidRDefault="00F33F85" w:rsidP="00F33F85">
      <w:pPr>
        <w:rPr>
          <w:lang w:bidi="en-US"/>
        </w:rPr>
      </w:pPr>
    </w:p>
    <w:p w14:paraId="02EB8431" w14:textId="77777777" w:rsidR="00877C40" w:rsidRPr="00F33F85" w:rsidRDefault="00877C40" w:rsidP="00F33F85">
      <w:pPr>
        <w:rPr>
          <w:rFonts w:eastAsia="Lucida Sans Unicode" w:cs="Tahoma"/>
          <w:b/>
          <w:lang w:bidi="en-US"/>
        </w:rPr>
      </w:pPr>
      <w:r w:rsidRPr="00F33F85">
        <w:rPr>
          <w:b/>
          <w:lang w:bidi="en-US"/>
        </w:rPr>
        <w:t>DECLARA:</w:t>
      </w:r>
    </w:p>
    <w:p w14:paraId="203B06C6" w14:textId="77777777" w:rsidR="00877C40" w:rsidRPr="006A59B8" w:rsidRDefault="00877C40" w:rsidP="00F33F85">
      <w:pPr>
        <w:rPr>
          <w:rFonts w:eastAsia="Lucida Sans Unicode" w:cs="Tahoma"/>
          <w:lang w:bidi="en-US"/>
        </w:rPr>
      </w:pPr>
      <w:r w:rsidRPr="0007634A">
        <w:rPr>
          <w:b/>
          <w:lang w:bidi="en-US"/>
        </w:rPr>
        <w:t>1.-</w:t>
      </w:r>
      <w:r w:rsidRPr="0034462B">
        <w:rPr>
          <w:lang w:bidi="en-US"/>
        </w:rPr>
        <w:t xml:space="preserve"> Que se compromete a ejecutar el contrato de referencia con estricta sujeción a l</w:t>
      </w:r>
      <w:r w:rsidR="00F33F85">
        <w:rPr>
          <w:lang w:bidi="en-US"/>
        </w:rPr>
        <w:t>o establecido en el PCP y en el</w:t>
      </w:r>
      <w:r w:rsidRPr="0034462B">
        <w:rPr>
          <w:spacing w:val="-3"/>
          <w:lang w:bidi="en-US"/>
        </w:rPr>
        <w:t xml:space="preserve"> PPT y con arreglo a </w:t>
      </w:r>
      <w:r w:rsidRPr="0034462B">
        <w:rPr>
          <w:lang w:bidi="en-US"/>
        </w:rPr>
        <w:t>las siguientes mejoras:</w:t>
      </w:r>
    </w:p>
    <w:p w14:paraId="137F8B8A" w14:textId="77777777" w:rsidR="00877C40" w:rsidRPr="00D764B8" w:rsidRDefault="00877C40" w:rsidP="00F33F85">
      <w:pPr>
        <w:pStyle w:val="Prrafodelista"/>
        <w:numPr>
          <w:ilvl w:val="0"/>
          <w:numId w:val="47"/>
        </w:numPr>
      </w:pPr>
      <w:r w:rsidRPr="00D764B8">
        <w:t xml:space="preserve">Reducir el plazo de ejecución del proyecto en </w:t>
      </w:r>
      <w:r w:rsidR="00EB1CD6">
        <w:rPr>
          <w:lang w:bidi="en-US"/>
        </w:rPr>
        <w:fldChar w:fldCharType="begin">
          <w:ffData>
            <w:name w:val="Texto1"/>
            <w:enabled/>
            <w:calcOnExit w:val="0"/>
            <w:textInput/>
          </w:ffData>
        </w:fldChar>
      </w:r>
      <w:r w:rsidR="00F33F85">
        <w:rPr>
          <w:lang w:bidi="en-US"/>
        </w:rPr>
        <w:instrText xml:space="preserve"> FORMTEXT </w:instrText>
      </w:r>
      <w:r w:rsidR="00EB1CD6">
        <w:rPr>
          <w:lang w:bidi="en-US"/>
        </w:rPr>
      </w:r>
      <w:r w:rsidR="00EB1CD6">
        <w:rPr>
          <w:lang w:bidi="en-US"/>
        </w:rPr>
        <w:fldChar w:fldCharType="separate"/>
      </w:r>
      <w:r w:rsidR="00F33F85">
        <w:rPr>
          <w:noProof/>
          <w:lang w:bidi="en-US"/>
        </w:rPr>
        <w:t> </w:t>
      </w:r>
      <w:r w:rsidR="00F33F85">
        <w:rPr>
          <w:noProof/>
          <w:lang w:bidi="en-US"/>
        </w:rPr>
        <w:t> </w:t>
      </w:r>
      <w:r w:rsidR="00F33F85">
        <w:rPr>
          <w:noProof/>
          <w:lang w:bidi="en-US"/>
        </w:rPr>
        <w:t> </w:t>
      </w:r>
      <w:r w:rsidR="00F33F85">
        <w:rPr>
          <w:noProof/>
          <w:lang w:bidi="en-US"/>
        </w:rPr>
        <w:t> </w:t>
      </w:r>
      <w:r w:rsidR="00F33F85">
        <w:rPr>
          <w:noProof/>
          <w:lang w:bidi="en-US"/>
        </w:rPr>
        <w:t> </w:t>
      </w:r>
      <w:r w:rsidR="00EB1CD6">
        <w:rPr>
          <w:lang w:bidi="en-US"/>
        </w:rPr>
        <w:fldChar w:fldCharType="end"/>
      </w:r>
      <w:r w:rsidR="00F33F85">
        <w:rPr>
          <w:lang w:bidi="en-US"/>
        </w:rPr>
        <w:t xml:space="preserve"> </w:t>
      </w:r>
      <w:r w:rsidRPr="00D764B8">
        <w:t xml:space="preserve">mes / meses. </w:t>
      </w:r>
    </w:p>
    <w:p w14:paraId="1F18DAB1" w14:textId="77777777" w:rsidR="00877C40" w:rsidRPr="006A59B8" w:rsidRDefault="00877C40" w:rsidP="00F33F85">
      <w:pPr>
        <w:pStyle w:val="Prrafodelista"/>
        <w:numPr>
          <w:ilvl w:val="0"/>
          <w:numId w:val="47"/>
        </w:numPr>
      </w:pPr>
      <w:r w:rsidRPr="00F33F85">
        <w:rPr>
          <w:bCs/>
          <w:spacing w:val="-3"/>
        </w:rPr>
        <w:t xml:space="preserve">Poner a disposición de la SPEGC de una bolsa de </w:t>
      </w:r>
      <w:r w:rsidR="00EB1CD6">
        <w:rPr>
          <w:lang w:bidi="en-US"/>
        </w:rPr>
        <w:fldChar w:fldCharType="begin">
          <w:ffData>
            <w:name w:val="Texto1"/>
            <w:enabled/>
            <w:calcOnExit w:val="0"/>
            <w:textInput/>
          </w:ffData>
        </w:fldChar>
      </w:r>
      <w:r w:rsidR="00F33F85">
        <w:rPr>
          <w:lang w:bidi="en-US"/>
        </w:rPr>
        <w:instrText xml:space="preserve"> FORMTEXT </w:instrText>
      </w:r>
      <w:r w:rsidR="00EB1CD6">
        <w:rPr>
          <w:lang w:bidi="en-US"/>
        </w:rPr>
      </w:r>
      <w:r w:rsidR="00EB1CD6">
        <w:rPr>
          <w:lang w:bidi="en-US"/>
        </w:rPr>
        <w:fldChar w:fldCharType="separate"/>
      </w:r>
      <w:r w:rsidR="00F33F85">
        <w:rPr>
          <w:noProof/>
          <w:lang w:bidi="en-US"/>
        </w:rPr>
        <w:t> </w:t>
      </w:r>
      <w:r w:rsidR="00F33F85">
        <w:rPr>
          <w:noProof/>
          <w:lang w:bidi="en-US"/>
        </w:rPr>
        <w:t> </w:t>
      </w:r>
      <w:r w:rsidR="00F33F85">
        <w:rPr>
          <w:noProof/>
          <w:lang w:bidi="en-US"/>
        </w:rPr>
        <w:t> </w:t>
      </w:r>
      <w:r w:rsidR="00F33F85">
        <w:rPr>
          <w:noProof/>
          <w:lang w:bidi="en-US"/>
        </w:rPr>
        <w:t> </w:t>
      </w:r>
      <w:r w:rsidR="00F33F85">
        <w:rPr>
          <w:noProof/>
          <w:lang w:bidi="en-US"/>
        </w:rPr>
        <w:t> </w:t>
      </w:r>
      <w:r w:rsidR="00EB1CD6">
        <w:rPr>
          <w:lang w:bidi="en-US"/>
        </w:rPr>
        <w:fldChar w:fldCharType="end"/>
      </w:r>
      <w:r w:rsidR="00F33F85">
        <w:rPr>
          <w:lang w:bidi="en-US"/>
        </w:rPr>
        <w:t xml:space="preserve"> </w:t>
      </w:r>
      <w:r w:rsidRPr="00F33F85">
        <w:rPr>
          <w:bCs/>
          <w:spacing w:val="-3"/>
        </w:rPr>
        <w:t>horas para desarrollos evolutivos,</w:t>
      </w:r>
      <w:r w:rsidRPr="00F33F85">
        <w:rPr>
          <w:spacing w:val="-3"/>
        </w:rPr>
        <w:t xml:space="preserve"> que serán demandadas por la SPEGC.</w:t>
      </w:r>
    </w:p>
    <w:p w14:paraId="178A7C90" w14:textId="77777777" w:rsidR="00877C40" w:rsidRPr="0034462B" w:rsidRDefault="00877C40" w:rsidP="00F33F85">
      <w:pPr>
        <w:rPr>
          <w:rFonts w:eastAsia="Lucida Sans Unicode" w:cs="Tahoma"/>
          <w:lang w:bidi="en-US"/>
        </w:rPr>
      </w:pPr>
      <w:r w:rsidRPr="0007634A">
        <w:rPr>
          <w:b/>
          <w:bCs/>
          <w:lang w:bidi="en-US"/>
        </w:rPr>
        <w:t>2.-</w:t>
      </w:r>
      <w:r w:rsidRPr="0034462B">
        <w:rPr>
          <w:bCs/>
          <w:lang w:bidi="en-US"/>
        </w:rPr>
        <w:t xml:space="preserve"> </w:t>
      </w:r>
      <w:r w:rsidRPr="0034462B">
        <w:rPr>
          <w:lang w:bidi="en-US"/>
        </w:rPr>
        <w:t>Que las mejoras reseñadas en el apartado anterior quedan incluidas en el contrato por formar parte de la oferta presentada por el adjudicatario siendo aceptadas por la SPEGC.</w:t>
      </w:r>
    </w:p>
    <w:p w14:paraId="36D965FF" w14:textId="77777777" w:rsidR="00877C40" w:rsidRPr="0034462B" w:rsidRDefault="00877C40" w:rsidP="00F33F85">
      <w:pPr>
        <w:rPr>
          <w:rFonts w:eastAsia="Lucida Sans Unicode" w:cs="Tahoma"/>
          <w:lang w:bidi="en-US"/>
        </w:rPr>
      </w:pPr>
      <w:r w:rsidRPr="0007634A">
        <w:rPr>
          <w:b/>
          <w:bCs/>
          <w:lang w:bidi="en-US"/>
        </w:rPr>
        <w:t>3.-</w:t>
      </w:r>
      <w:r w:rsidRPr="0034462B">
        <w:rPr>
          <w:bCs/>
          <w:lang w:bidi="en-US"/>
        </w:rPr>
        <w:t xml:space="preserve"> </w:t>
      </w:r>
      <w:r w:rsidRPr="0034462B">
        <w:rPr>
          <w:lang w:bidi="en-US"/>
        </w:rPr>
        <w:t>Que dichas mejoras no llevan aparejada ningún tipo de repercusión económica para la SPEGC.</w:t>
      </w:r>
    </w:p>
    <w:p w14:paraId="4D2ABEA1" w14:textId="77777777" w:rsidR="00877C40" w:rsidRPr="0034462B" w:rsidRDefault="00877C40" w:rsidP="00F33F85">
      <w:pPr>
        <w:rPr>
          <w:lang w:bidi="en-US"/>
        </w:rPr>
      </w:pPr>
    </w:p>
    <w:p w14:paraId="7BDFFBE7" w14:textId="77777777" w:rsidR="00877C40" w:rsidRPr="0034462B" w:rsidRDefault="00877C40" w:rsidP="00F33F85">
      <w:pPr>
        <w:rPr>
          <w:lang w:bidi="en-US"/>
        </w:rPr>
      </w:pPr>
    </w:p>
    <w:p w14:paraId="5ACFCFD1" w14:textId="77777777" w:rsidR="00877C40" w:rsidRPr="0034462B" w:rsidRDefault="00877C40" w:rsidP="00F33F85">
      <w:pPr>
        <w:rPr>
          <w:lang w:bidi="en-US"/>
        </w:rPr>
      </w:pPr>
      <w:r w:rsidRPr="0034462B">
        <w:rPr>
          <w:lang w:bidi="en-US"/>
        </w:rPr>
        <w:t>Lugar, fecha y firma de la interesada.</w:t>
      </w:r>
    </w:p>
    <w:p w14:paraId="71646B5A" w14:textId="77777777" w:rsidR="00F33F85" w:rsidRDefault="00F33F85">
      <w:pPr>
        <w:pBdr>
          <w:top w:val="none" w:sz="0" w:space="0" w:color="auto"/>
          <w:left w:val="none" w:sz="0" w:space="0" w:color="auto"/>
          <w:bottom w:val="none" w:sz="0" w:space="0" w:color="auto"/>
          <w:right w:val="none" w:sz="0" w:space="0" w:color="auto"/>
          <w:between w:val="none" w:sz="0" w:space="0" w:color="auto"/>
        </w:pBdr>
        <w:spacing w:after="160" w:line="259" w:lineRule="auto"/>
        <w:jc w:val="left"/>
        <w:rPr>
          <w:lang w:bidi="en-US"/>
        </w:rPr>
      </w:pPr>
      <w:r>
        <w:rPr>
          <w:lang w:bidi="en-US"/>
        </w:rPr>
        <w:br w:type="page"/>
      </w:r>
    </w:p>
    <w:p w14:paraId="34774126" w14:textId="77777777" w:rsidR="00877C40" w:rsidRPr="0007634A" w:rsidRDefault="00877C40" w:rsidP="00E4200A">
      <w:pPr>
        <w:pStyle w:val="TtuloAnexo"/>
        <w:rPr>
          <w:rFonts w:eastAsia="Lucida Sans Unicode" w:cs="Tahoma"/>
          <w:b/>
        </w:rPr>
      </w:pPr>
      <w:bookmarkStart w:id="75" w:name="_Toc506811359"/>
      <w:r w:rsidRPr="0007634A">
        <w:rPr>
          <w:b/>
        </w:rPr>
        <w:lastRenderedPageBreak/>
        <w:t>ANEXO XII:</w:t>
      </w:r>
      <w:r w:rsidR="00F33F85" w:rsidRPr="0007634A">
        <w:rPr>
          <w:b/>
        </w:rPr>
        <w:t xml:space="preserve"> </w:t>
      </w:r>
      <w:r w:rsidRPr="0007634A">
        <w:rPr>
          <w:b/>
        </w:rPr>
        <w:t>MODELO DE AVAL PARA GARANTÍA DEFINITIVA</w:t>
      </w:r>
      <w:bookmarkEnd w:id="75"/>
    </w:p>
    <w:p w14:paraId="5E0B268B" w14:textId="77777777" w:rsidR="00877C40" w:rsidRPr="0034462B" w:rsidRDefault="00877C40" w:rsidP="00F33F85">
      <w:pPr>
        <w:rPr>
          <w:lang w:bidi="en-US"/>
        </w:rPr>
      </w:pPr>
      <w:r w:rsidRPr="0034462B">
        <w:rPr>
          <w:lang w:bidi="en-US"/>
        </w:rPr>
        <w:t>La Entidad (razón social de la entidad de crédito o sociedad de garantía recíproca) […], con CIF […], con domicilio (a efectos de notificaciones y requerimientos) en […] y en su nombre (nombre y apellidos de los apoderados) […] con poderes suficientes para obligarle en este acto, según resulta del bastanteo de poderes que se reseña en la parte inferior de este documento</w:t>
      </w:r>
      <w:r w:rsidR="00702170">
        <w:rPr>
          <w:lang w:bidi="en-US"/>
        </w:rPr>
        <w:t>.</w:t>
      </w:r>
    </w:p>
    <w:p w14:paraId="6CD2973B" w14:textId="77777777" w:rsidR="00877C40" w:rsidRPr="0034462B" w:rsidRDefault="00877C40" w:rsidP="00F33F85">
      <w:pPr>
        <w:rPr>
          <w:color w:val="404040"/>
          <w:lang w:bidi="en-US"/>
        </w:rPr>
      </w:pPr>
    </w:p>
    <w:p w14:paraId="6600B27C" w14:textId="77777777" w:rsidR="00877C40" w:rsidRPr="00F33F85" w:rsidRDefault="00877C40" w:rsidP="0007634A">
      <w:pPr>
        <w:jc w:val="center"/>
        <w:rPr>
          <w:b/>
          <w:color w:val="404040"/>
          <w:lang w:bidi="en-US"/>
        </w:rPr>
      </w:pPr>
      <w:r w:rsidRPr="00F33F85">
        <w:rPr>
          <w:b/>
          <w:color w:val="404040"/>
          <w:lang w:bidi="en-US"/>
        </w:rPr>
        <w:t>AVALA</w:t>
      </w:r>
    </w:p>
    <w:p w14:paraId="43CC2938" w14:textId="77777777" w:rsidR="00877C40" w:rsidRPr="0034462B" w:rsidRDefault="00877C40" w:rsidP="00F33F85">
      <w:pPr>
        <w:rPr>
          <w:rFonts w:eastAsia="Lucida Sans Unicode" w:cs="Tahoma"/>
          <w:lang w:bidi="en-US"/>
        </w:rPr>
      </w:pPr>
      <w:r w:rsidRPr="0034462B">
        <w:rPr>
          <w:lang w:bidi="en-US"/>
        </w:rPr>
        <w:t xml:space="preserve">A: (nombre y apellidos o razón social del avalado) </w:t>
      </w:r>
      <w:r w:rsidR="00EB1CD6">
        <w:rPr>
          <w:lang w:bidi="en-US"/>
        </w:rPr>
        <w:fldChar w:fldCharType="begin">
          <w:ffData>
            <w:name w:val="Texto1"/>
            <w:enabled/>
            <w:calcOnExit w:val="0"/>
            <w:textInput/>
          </w:ffData>
        </w:fldChar>
      </w:r>
      <w:r w:rsidR="00F33F85">
        <w:rPr>
          <w:lang w:bidi="en-US"/>
        </w:rPr>
        <w:instrText xml:space="preserve"> FORMTEXT </w:instrText>
      </w:r>
      <w:r w:rsidR="00EB1CD6">
        <w:rPr>
          <w:lang w:bidi="en-US"/>
        </w:rPr>
      </w:r>
      <w:r w:rsidR="00EB1CD6">
        <w:rPr>
          <w:lang w:bidi="en-US"/>
        </w:rPr>
        <w:fldChar w:fldCharType="separate"/>
      </w:r>
      <w:r w:rsidR="00F33F85">
        <w:rPr>
          <w:noProof/>
          <w:lang w:bidi="en-US"/>
        </w:rPr>
        <w:t> </w:t>
      </w:r>
      <w:r w:rsidR="00F33F85">
        <w:rPr>
          <w:noProof/>
          <w:lang w:bidi="en-US"/>
        </w:rPr>
        <w:t> </w:t>
      </w:r>
      <w:r w:rsidR="00F33F85">
        <w:rPr>
          <w:noProof/>
          <w:lang w:bidi="en-US"/>
        </w:rPr>
        <w:t> </w:t>
      </w:r>
      <w:r w:rsidR="00F33F85">
        <w:rPr>
          <w:noProof/>
          <w:lang w:bidi="en-US"/>
        </w:rPr>
        <w:t> </w:t>
      </w:r>
      <w:r w:rsidR="00F33F85">
        <w:rPr>
          <w:noProof/>
          <w:lang w:bidi="en-US"/>
        </w:rPr>
        <w:t> </w:t>
      </w:r>
      <w:r w:rsidR="00EB1CD6">
        <w:rPr>
          <w:lang w:bidi="en-US"/>
        </w:rPr>
        <w:fldChar w:fldCharType="end"/>
      </w:r>
      <w:r w:rsidRPr="0034462B">
        <w:rPr>
          <w:lang w:bidi="en-US"/>
        </w:rPr>
        <w:t xml:space="preserve">, con número de identificación fiscal (CIF/NIF si español) […] en virtud de lo dispuesto en el artículo 104 y concordantes del Real Decreto Legislativo 3/2011 de 14 de Noviembre por el que se aprueba el Texto Refundido de la Ley de Contratos del Sector Publico (TRLCSP) y en el pliego de condiciones particulares que ha de regir en el contrato de servicio </w:t>
      </w:r>
      <w:r>
        <w:rPr>
          <w:lang w:bidi="en-US"/>
        </w:rPr>
        <w:t>denominado “DESARROLLO DE APLICACIÓN MÓVIL Y GESTOR DE CONTENIDOS JARDÍN BOTÁNICO CANARIO VIERA Y CLAVIJO” SV/01-2018</w:t>
      </w:r>
      <w:r w:rsidRPr="0034462B">
        <w:rPr>
          <w:lang w:bidi="en-US"/>
        </w:rPr>
        <w:t xml:space="preserve"> por importe de (en número y letras) </w:t>
      </w:r>
      <w:r w:rsidR="00EB1CD6">
        <w:rPr>
          <w:lang w:bidi="en-US"/>
        </w:rPr>
        <w:fldChar w:fldCharType="begin">
          <w:ffData>
            <w:name w:val="Texto1"/>
            <w:enabled/>
            <w:calcOnExit w:val="0"/>
            <w:textInput/>
          </w:ffData>
        </w:fldChar>
      </w:r>
      <w:r w:rsidR="00F33F85">
        <w:rPr>
          <w:lang w:bidi="en-US"/>
        </w:rPr>
        <w:instrText xml:space="preserve"> FORMTEXT </w:instrText>
      </w:r>
      <w:r w:rsidR="00EB1CD6">
        <w:rPr>
          <w:lang w:bidi="en-US"/>
        </w:rPr>
      </w:r>
      <w:r w:rsidR="00EB1CD6">
        <w:rPr>
          <w:lang w:bidi="en-US"/>
        </w:rPr>
        <w:fldChar w:fldCharType="separate"/>
      </w:r>
      <w:r w:rsidR="00F33F85">
        <w:rPr>
          <w:noProof/>
          <w:lang w:bidi="en-US"/>
        </w:rPr>
        <w:t> </w:t>
      </w:r>
      <w:r w:rsidR="00F33F85">
        <w:rPr>
          <w:noProof/>
          <w:lang w:bidi="en-US"/>
        </w:rPr>
        <w:t> </w:t>
      </w:r>
      <w:r w:rsidR="00F33F85">
        <w:rPr>
          <w:noProof/>
          <w:lang w:bidi="en-US"/>
        </w:rPr>
        <w:t> </w:t>
      </w:r>
      <w:r w:rsidR="00F33F85">
        <w:rPr>
          <w:noProof/>
          <w:lang w:bidi="en-US"/>
        </w:rPr>
        <w:t> </w:t>
      </w:r>
      <w:r w:rsidR="00F33F85">
        <w:rPr>
          <w:noProof/>
          <w:lang w:bidi="en-US"/>
        </w:rPr>
        <w:t> </w:t>
      </w:r>
      <w:r w:rsidR="00EB1CD6">
        <w:rPr>
          <w:lang w:bidi="en-US"/>
        </w:rPr>
        <w:fldChar w:fldCharType="end"/>
      </w:r>
      <w:r w:rsidRPr="0034462B">
        <w:rPr>
          <w:lang w:bidi="en-US"/>
        </w:rPr>
        <w:t xml:space="preserve"> euros, equivalentes al 5% del precio de adjudicación, Impuesto General Indirecto Canario excluido.</w:t>
      </w:r>
    </w:p>
    <w:p w14:paraId="0A5631F2" w14:textId="77777777" w:rsidR="00877C40" w:rsidRPr="0034462B" w:rsidRDefault="00877C40" w:rsidP="00F33F85">
      <w:pPr>
        <w:rPr>
          <w:lang w:bidi="en-US"/>
        </w:rPr>
      </w:pPr>
      <w:r w:rsidRPr="0034462B">
        <w:rPr>
          <w:lang w:bidi="en-US"/>
        </w:rPr>
        <w:t>La entidad avalista declara bajo su responsabilidad que cumple los requisitos previstos en el artículo 56.2 del Reglamento General de la Ley de Contratos de las Administraciones Públicas.</w:t>
      </w:r>
    </w:p>
    <w:p w14:paraId="27C6DA45" w14:textId="77777777" w:rsidR="00877C40" w:rsidRPr="0034462B" w:rsidRDefault="00877C40" w:rsidP="00F33F85">
      <w:pPr>
        <w:rPr>
          <w:lang w:bidi="en-US"/>
        </w:rPr>
      </w:pPr>
      <w:r w:rsidRPr="0034462B">
        <w:rPr>
          <w:lang w:bidi="en-US"/>
        </w:rPr>
        <w:t>Este aval se otorga con carácter irrevocable, solidariamente respecto al obligado principal con renuncia expresa, por parte de la entidad bancaria, a los beneficios de orden, excusión y división, y con compromiso de pago al primer requerimiento de la Sociedad de Promoción Económica de Gran Canaria, S.A. de carácter unipersonal (SPEGC), con sujeción a los términos previstos en la legislación de contratos del Sector Público, en sus normas de desarrollo y en la normativa reguladora de la Caja General de Depósitos. Por tanto, requerido de pago el Banco, conforme a lo previsto en el presente aval, no podrá oponer frente al beneficiario ninguna excepción, y la presentación de acciones judiciales o arbitrales no enervará la facultad y el deber de pagar del Banco.</w:t>
      </w:r>
    </w:p>
    <w:p w14:paraId="12B05C3D" w14:textId="77777777" w:rsidR="00877C40" w:rsidRPr="0034462B" w:rsidRDefault="00877C40" w:rsidP="00F33F85">
      <w:pPr>
        <w:rPr>
          <w:lang w:bidi="en-US"/>
        </w:rPr>
      </w:pPr>
      <w:r w:rsidRPr="0034462B">
        <w:rPr>
          <w:lang w:bidi="en-US"/>
        </w:rPr>
        <w:t>El presente aval estará en vigor hasta que la SPEGC o quien en su nombre sea habilitado legalmente para ello autorice su cancelación o devolución de acuerdo con lo establecido en la Texto Refundido de Ley de Contratos del Sector Público y legislación complementaria.</w:t>
      </w:r>
    </w:p>
    <w:p w14:paraId="12CF5B77" w14:textId="77777777" w:rsidR="00877C40" w:rsidRPr="0034462B" w:rsidRDefault="00877C40" w:rsidP="00F33F85">
      <w:pPr>
        <w:rPr>
          <w:lang w:bidi="en-US"/>
        </w:rPr>
      </w:pPr>
      <w:r w:rsidRPr="0034462B">
        <w:rPr>
          <w:lang w:bidi="en-US"/>
        </w:rPr>
        <w:t>Asimismo, las partes acuerdan que el presente aval podrá ser ejecutado total o parcialmente, en una o varias veces a requerimiento de la SPEGC, cuando ello resulte necesario para responder del cumplimiento de las obligaciones del citado contrato.</w:t>
      </w:r>
    </w:p>
    <w:p w14:paraId="37F4ACC3" w14:textId="77777777" w:rsidR="00F33F85" w:rsidRDefault="00F33F85" w:rsidP="00F33F85">
      <w:pPr>
        <w:rPr>
          <w:lang w:bidi="en-US"/>
        </w:rPr>
      </w:pPr>
    </w:p>
    <w:p w14:paraId="40948816" w14:textId="77777777" w:rsidR="00877C40" w:rsidRPr="0034462B" w:rsidRDefault="00877C40" w:rsidP="00F33F85">
      <w:pPr>
        <w:rPr>
          <w:lang w:bidi="en-US"/>
        </w:rPr>
      </w:pPr>
      <w:r w:rsidRPr="0034462B">
        <w:rPr>
          <w:lang w:bidi="en-US"/>
        </w:rPr>
        <w:t>Lugar, fecha y firma de la interesada.</w:t>
      </w:r>
    </w:p>
    <w:p w14:paraId="1D358644" w14:textId="77777777" w:rsidR="00877C40" w:rsidRPr="0034462B" w:rsidRDefault="00877C40" w:rsidP="00F33F85">
      <w:pPr>
        <w:rPr>
          <w:lang w:bidi="en-US"/>
        </w:rPr>
      </w:pPr>
    </w:p>
    <w:sectPr w:rsidR="00877C40" w:rsidRPr="0034462B" w:rsidSect="00877C40">
      <w:headerReference w:type="even" r:id="rId12"/>
      <w:headerReference w:type="default" r:id="rId13"/>
      <w:footerReference w:type="even" r:id="rId14"/>
      <w:footerReference w:type="default" r:id="rId15"/>
      <w:pgSz w:w="11900" w:h="16840"/>
      <w:pgMar w:top="1440" w:right="1134"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8BAC3" w14:textId="77777777" w:rsidR="008A2085" w:rsidRDefault="008A2085" w:rsidP="00D07B20">
      <w:pPr>
        <w:spacing w:after="0" w:line="240" w:lineRule="auto"/>
      </w:pPr>
      <w:r>
        <w:separator/>
      </w:r>
    </w:p>
  </w:endnote>
  <w:endnote w:type="continuationSeparator" w:id="0">
    <w:p w14:paraId="642F4F92" w14:textId="77777777" w:rsidR="008A2085" w:rsidRDefault="008A2085" w:rsidP="00D07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EU Albertina">
    <w:altName w:val="Cambria"/>
    <w:panose1 w:val="00000000000000000000"/>
    <w:charset w:val="00"/>
    <w:family w:val="roman"/>
    <w:notTrueType/>
    <w:pitch w:val="default"/>
    <w:sig w:usb0="00000003" w:usb1="00000000" w:usb2="00000000" w:usb3="00000000" w:csb0="00000001" w:csb1="00000000"/>
  </w:font>
  <w:font w:name="Noto Sans Symbols">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Bold">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Calibri" w:hAnsi="Arial"/>
        <w:sz w:val="16"/>
        <w:szCs w:val="16"/>
      </w:rPr>
      <w:id w:val="1188954704"/>
      <w:docPartObj>
        <w:docPartGallery w:val="Page Numbers (Bottom of Page)"/>
        <w:docPartUnique/>
      </w:docPartObj>
    </w:sdtPr>
    <w:sdtEndPr>
      <w:rPr>
        <w:color w:val="767171" w:themeColor="background2" w:themeShade="80"/>
      </w:rPr>
    </w:sdtEndPr>
    <w:sdtContent>
      <w:sdt>
        <w:sdtPr>
          <w:rPr>
            <w:rFonts w:ascii="Arial" w:eastAsia="Calibri" w:hAnsi="Arial"/>
            <w:color w:val="767171" w:themeColor="background2" w:themeShade="80"/>
            <w:sz w:val="16"/>
            <w:szCs w:val="16"/>
          </w:rPr>
          <w:id w:val="118887091"/>
          <w:docPartObj>
            <w:docPartGallery w:val="Page Numbers (Top of Page)"/>
            <w:docPartUnique/>
          </w:docPartObj>
        </w:sdtPr>
        <w:sdtEndPr/>
        <w:sdtContent>
          <w:p w14:paraId="6D1CFD04" w14:textId="77777777" w:rsidR="008A2085" w:rsidRPr="00E53870" w:rsidRDefault="008A2085" w:rsidP="00877C40">
            <w:pPr>
              <w:tabs>
                <w:tab w:val="center" w:pos="4252"/>
                <w:tab w:val="right" w:pos="8504"/>
              </w:tabs>
              <w:jc w:val="center"/>
              <w:rPr>
                <w:rFonts w:ascii="Arial" w:eastAsia="Calibri" w:hAnsi="Arial"/>
                <w:color w:val="767171" w:themeColor="background2" w:themeShade="80"/>
                <w:sz w:val="16"/>
                <w:szCs w:val="16"/>
              </w:rPr>
            </w:pPr>
            <w:r w:rsidRPr="00E53870">
              <w:rPr>
                <w:rFonts w:ascii="Arial" w:eastAsia="Calibri" w:hAnsi="Arial"/>
                <w:color w:val="767171" w:themeColor="background2" w:themeShade="80"/>
                <w:sz w:val="16"/>
                <w:szCs w:val="16"/>
              </w:rPr>
              <w:t xml:space="preserve">Página </w:t>
            </w:r>
            <w:r w:rsidRPr="00E53870">
              <w:rPr>
                <w:rFonts w:ascii="Arial" w:eastAsia="Calibri" w:hAnsi="Arial"/>
                <w:bCs/>
                <w:color w:val="767171" w:themeColor="background2" w:themeShade="80"/>
                <w:sz w:val="16"/>
                <w:szCs w:val="16"/>
              </w:rPr>
              <w:fldChar w:fldCharType="begin"/>
            </w:r>
            <w:r w:rsidRPr="00E53870">
              <w:rPr>
                <w:rFonts w:ascii="Arial" w:eastAsia="Calibri" w:hAnsi="Arial"/>
                <w:bCs/>
                <w:color w:val="767171" w:themeColor="background2" w:themeShade="80"/>
                <w:sz w:val="16"/>
                <w:szCs w:val="16"/>
              </w:rPr>
              <w:instrText>PAGE</w:instrText>
            </w:r>
            <w:r w:rsidRPr="00E53870">
              <w:rPr>
                <w:rFonts w:ascii="Arial" w:eastAsia="Calibri" w:hAnsi="Arial"/>
                <w:bCs/>
                <w:color w:val="767171" w:themeColor="background2" w:themeShade="80"/>
                <w:sz w:val="16"/>
                <w:szCs w:val="16"/>
              </w:rPr>
              <w:fldChar w:fldCharType="separate"/>
            </w:r>
            <w:r>
              <w:rPr>
                <w:rFonts w:ascii="Arial" w:eastAsia="Calibri" w:hAnsi="Arial"/>
                <w:bCs/>
                <w:noProof/>
                <w:color w:val="767171" w:themeColor="background2" w:themeShade="80"/>
                <w:sz w:val="16"/>
                <w:szCs w:val="16"/>
              </w:rPr>
              <w:t>20</w:t>
            </w:r>
            <w:r w:rsidRPr="00E53870">
              <w:rPr>
                <w:rFonts w:ascii="Arial" w:eastAsia="Calibri" w:hAnsi="Arial"/>
                <w:bCs/>
                <w:color w:val="767171" w:themeColor="background2" w:themeShade="80"/>
                <w:sz w:val="16"/>
                <w:szCs w:val="16"/>
              </w:rPr>
              <w:fldChar w:fldCharType="end"/>
            </w:r>
            <w:r w:rsidRPr="00E53870">
              <w:rPr>
                <w:rFonts w:ascii="Arial" w:eastAsia="Calibri" w:hAnsi="Arial"/>
                <w:color w:val="767171" w:themeColor="background2" w:themeShade="80"/>
                <w:sz w:val="16"/>
                <w:szCs w:val="16"/>
              </w:rPr>
              <w:t xml:space="preserve"> de </w:t>
            </w:r>
            <w:r w:rsidRPr="00E53870">
              <w:rPr>
                <w:rFonts w:ascii="Arial" w:eastAsia="Calibri" w:hAnsi="Arial"/>
                <w:bCs/>
                <w:color w:val="767171" w:themeColor="background2" w:themeShade="80"/>
                <w:sz w:val="16"/>
                <w:szCs w:val="16"/>
              </w:rPr>
              <w:fldChar w:fldCharType="begin"/>
            </w:r>
            <w:r w:rsidRPr="00E53870">
              <w:rPr>
                <w:rFonts w:ascii="Arial" w:eastAsia="Calibri" w:hAnsi="Arial"/>
                <w:bCs/>
                <w:color w:val="767171" w:themeColor="background2" w:themeShade="80"/>
                <w:sz w:val="16"/>
                <w:szCs w:val="16"/>
              </w:rPr>
              <w:instrText>NUMPAGES</w:instrText>
            </w:r>
            <w:r w:rsidRPr="00E53870">
              <w:rPr>
                <w:rFonts w:ascii="Arial" w:eastAsia="Calibri" w:hAnsi="Arial"/>
                <w:bCs/>
                <w:color w:val="767171" w:themeColor="background2" w:themeShade="80"/>
                <w:sz w:val="16"/>
                <w:szCs w:val="16"/>
              </w:rPr>
              <w:fldChar w:fldCharType="separate"/>
            </w:r>
            <w:r>
              <w:rPr>
                <w:rFonts w:ascii="Arial" w:eastAsia="Calibri" w:hAnsi="Arial"/>
                <w:bCs/>
                <w:noProof/>
                <w:color w:val="767171" w:themeColor="background2" w:themeShade="80"/>
                <w:sz w:val="16"/>
                <w:szCs w:val="16"/>
              </w:rPr>
              <w:t>42</w:t>
            </w:r>
            <w:r w:rsidRPr="00E53870">
              <w:rPr>
                <w:rFonts w:ascii="Arial" w:eastAsia="Calibri" w:hAnsi="Arial"/>
                <w:bCs/>
                <w:color w:val="767171" w:themeColor="background2" w:themeShade="80"/>
                <w:sz w:val="16"/>
                <w:szCs w:val="16"/>
              </w:rPr>
              <w:fldChar w:fldCharType="end"/>
            </w:r>
          </w:p>
        </w:sdtContent>
      </w:sdt>
    </w:sdtContent>
  </w:sdt>
  <w:p w14:paraId="0C23643D" w14:textId="77777777" w:rsidR="008A2085" w:rsidRPr="00940599" w:rsidRDefault="008A2085" w:rsidP="00877C40">
    <w:pPr>
      <w:ind w:right="360"/>
      <w:rPr>
        <w:color w:val="767171" w:themeColor="background2" w:themeShade="8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Calibri" w:hAnsi="Arial"/>
        <w:color w:val="767171" w:themeColor="background2" w:themeShade="80"/>
        <w:sz w:val="16"/>
        <w:szCs w:val="16"/>
      </w:rPr>
      <w:id w:val="-1820006"/>
      <w:docPartObj>
        <w:docPartGallery w:val="Page Numbers (Bottom of Page)"/>
        <w:docPartUnique/>
      </w:docPartObj>
    </w:sdtPr>
    <w:sdtEndPr/>
    <w:sdtContent>
      <w:sdt>
        <w:sdtPr>
          <w:rPr>
            <w:rFonts w:ascii="Arial" w:eastAsia="Calibri" w:hAnsi="Arial"/>
            <w:color w:val="767171" w:themeColor="background2" w:themeShade="80"/>
            <w:sz w:val="16"/>
            <w:szCs w:val="16"/>
          </w:rPr>
          <w:id w:val="2052268504"/>
          <w:docPartObj>
            <w:docPartGallery w:val="Page Numbers (Top of Page)"/>
            <w:docPartUnique/>
          </w:docPartObj>
        </w:sdtPr>
        <w:sdtEndPr/>
        <w:sdtContent>
          <w:p w14:paraId="57DA1325" w14:textId="77777777" w:rsidR="008A2085" w:rsidRDefault="008A2085" w:rsidP="00877C40">
            <w:pPr>
              <w:tabs>
                <w:tab w:val="center" w:pos="4252"/>
                <w:tab w:val="right" w:pos="8504"/>
              </w:tabs>
              <w:jc w:val="center"/>
              <w:rPr>
                <w:rFonts w:ascii="Arial" w:eastAsia="Calibri" w:hAnsi="Arial"/>
                <w:color w:val="767171" w:themeColor="background2" w:themeShade="80"/>
                <w:sz w:val="16"/>
                <w:szCs w:val="16"/>
              </w:rPr>
            </w:pPr>
          </w:p>
          <w:p w14:paraId="7695C71F" w14:textId="193AD1CF" w:rsidR="008A2085" w:rsidRPr="00E53870" w:rsidRDefault="008A2085" w:rsidP="00877C40">
            <w:pPr>
              <w:tabs>
                <w:tab w:val="center" w:pos="4252"/>
                <w:tab w:val="right" w:pos="8504"/>
              </w:tabs>
              <w:jc w:val="center"/>
              <w:rPr>
                <w:rFonts w:ascii="Arial" w:eastAsia="Calibri" w:hAnsi="Arial"/>
                <w:color w:val="767171" w:themeColor="background2" w:themeShade="80"/>
                <w:sz w:val="16"/>
                <w:szCs w:val="16"/>
              </w:rPr>
            </w:pPr>
            <w:r w:rsidRPr="00E53870">
              <w:rPr>
                <w:rFonts w:ascii="Arial" w:eastAsia="Calibri" w:hAnsi="Arial"/>
                <w:color w:val="767171" w:themeColor="background2" w:themeShade="80"/>
                <w:sz w:val="16"/>
                <w:szCs w:val="16"/>
              </w:rPr>
              <w:t xml:space="preserve">Página </w:t>
            </w:r>
            <w:r w:rsidRPr="00E53870">
              <w:rPr>
                <w:rFonts w:ascii="Arial" w:eastAsia="Calibri" w:hAnsi="Arial"/>
                <w:bCs/>
                <w:color w:val="767171" w:themeColor="background2" w:themeShade="80"/>
                <w:sz w:val="16"/>
                <w:szCs w:val="16"/>
              </w:rPr>
              <w:fldChar w:fldCharType="begin"/>
            </w:r>
            <w:r w:rsidRPr="00E53870">
              <w:rPr>
                <w:rFonts w:ascii="Arial" w:eastAsia="Calibri" w:hAnsi="Arial"/>
                <w:bCs/>
                <w:color w:val="767171" w:themeColor="background2" w:themeShade="80"/>
                <w:sz w:val="16"/>
                <w:szCs w:val="16"/>
              </w:rPr>
              <w:instrText>PAGE</w:instrText>
            </w:r>
            <w:r w:rsidRPr="00E53870">
              <w:rPr>
                <w:rFonts w:ascii="Arial" w:eastAsia="Calibri" w:hAnsi="Arial"/>
                <w:bCs/>
                <w:color w:val="767171" w:themeColor="background2" w:themeShade="80"/>
                <w:sz w:val="16"/>
                <w:szCs w:val="16"/>
              </w:rPr>
              <w:fldChar w:fldCharType="separate"/>
            </w:r>
            <w:r w:rsidR="003C1041">
              <w:rPr>
                <w:rFonts w:ascii="Arial" w:eastAsia="Calibri" w:hAnsi="Arial"/>
                <w:bCs/>
                <w:noProof/>
                <w:color w:val="767171" w:themeColor="background2" w:themeShade="80"/>
                <w:sz w:val="16"/>
                <w:szCs w:val="16"/>
              </w:rPr>
              <w:t>33</w:t>
            </w:r>
            <w:r w:rsidRPr="00E53870">
              <w:rPr>
                <w:rFonts w:ascii="Arial" w:eastAsia="Calibri" w:hAnsi="Arial"/>
                <w:bCs/>
                <w:color w:val="767171" w:themeColor="background2" w:themeShade="80"/>
                <w:sz w:val="16"/>
                <w:szCs w:val="16"/>
              </w:rPr>
              <w:fldChar w:fldCharType="end"/>
            </w:r>
            <w:r w:rsidRPr="00E53870">
              <w:rPr>
                <w:rFonts w:ascii="Arial" w:eastAsia="Calibri" w:hAnsi="Arial"/>
                <w:color w:val="767171" w:themeColor="background2" w:themeShade="80"/>
                <w:sz w:val="16"/>
                <w:szCs w:val="16"/>
              </w:rPr>
              <w:t xml:space="preserve"> de </w:t>
            </w:r>
            <w:r w:rsidRPr="00E53870">
              <w:rPr>
                <w:rFonts w:ascii="Arial" w:eastAsia="Calibri" w:hAnsi="Arial"/>
                <w:bCs/>
                <w:color w:val="767171" w:themeColor="background2" w:themeShade="80"/>
                <w:sz w:val="16"/>
                <w:szCs w:val="16"/>
              </w:rPr>
              <w:fldChar w:fldCharType="begin"/>
            </w:r>
            <w:r w:rsidRPr="00E53870">
              <w:rPr>
                <w:rFonts w:ascii="Arial" w:eastAsia="Calibri" w:hAnsi="Arial"/>
                <w:bCs/>
                <w:color w:val="767171" w:themeColor="background2" w:themeShade="80"/>
                <w:sz w:val="16"/>
                <w:szCs w:val="16"/>
              </w:rPr>
              <w:instrText>NUMPAGES</w:instrText>
            </w:r>
            <w:r w:rsidRPr="00E53870">
              <w:rPr>
                <w:rFonts w:ascii="Arial" w:eastAsia="Calibri" w:hAnsi="Arial"/>
                <w:bCs/>
                <w:color w:val="767171" w:themeColor="background2" w:themeShade="80"/>
                <w:sz w:val="16"/>
                <w:szCs w:val="16"/>
              </w:rPr>
              <w:fldChar w:fldCharType="separate"/>
            </w:r>
            <w:r w:rsidR="003C1041">
              <w:rPr>
                <w:rFonts w:ascii="Arial" w:eastAsia="Calibri" w:hAnsi="Arial"/>
                <w:bCs/>
                <w:noProof/>
                <w:color w:val="767171" w:themeColor="background2" w:themeShade="80"/>
                <w:sz w:val="16"/>
                <w:szCs w:val="16"/>
              </w:rPr>
              <w:t>45</w:t>
            </w:r>
            <w:r w:rsidRPr="00E53870">
              <w:rPr>
                <w:rFonts w:ascii="Arial" w:eastAsia="Calibri" w:hAnsi="Arial"/>
                <w:bCs/>
                <w:color w:val="767171" w:themeColor="background2" w:themeShade="80"/>
                <w:sz w:val="16"/>
                <w:szCs w:val="16"/>
              </w:rPr>
              <w:fldChar w:fldCharType="end"/>
            </w:r>
          </w:p>
        </w:sdtContent>
      </w:sdt>
    </w:sdtContent>
  </w:sdt>
  <w:p w14:paraId="6B04F39C" w14:textId="77777777" w:rsidR="008A2085" w:rsidRPr="00E53870" w:rsidRDefault="008A2085" w:rsidP="00877C40">
    <w:pPr>
      <w:rPr>
        <w:color w:val="767171" w:themeColor="background2"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984A6" w14:textId="77777777" w:rsidR="008A2085" w:rsidRDefault="008A2085" w:rsidP="00D07B20">
      <w:pPr>
        <w:spacing w:after="0" w:line="240" w:lineRule="auto"/>
      </w:pPr>
      <w:r>
        <w:separator/>
      </w:r>
    </w:p>
  </w:footnote>
  <w:footnote w:type="continuationSeparator" w:id="0">
    <w:p w14:paraId="150C6EAE" w14:textId="77777777" w:rsidR="008A2085" w:rsidRDefault="008A2085" w:rsidP="00D07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20DC7" w14:textId="77777777" w:rsidR="008A2085" w:rsidRDefault="008A2085" w:rsidP="00877C40">
    <w:r w:rsidRPr="0043529B">
      <w:rPr>
        <w:noProof/>
      </w:rPr>
      <w:drawing>
        <wp:inline distT="0" distB="0" distL="0" distR="0" wp14:anchorId="08065835" wp14:editId="76729070">
          <wp:extent cx="2377469" cy="1158240"/>
          <wp:effectExtent l="0" t="0" r="10160" b="1016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97378" cy="1216657"/>
                  </a:xfrm>
                  <a:prstGeom prst="rect">
                    <a:avLst/>
                  </a:prstGeom>
                </pic:spPr>
              </pic:pic>
            </a:graphicData>
          </a:graphic>
        </wp:inline>
      </w:drawing>
    </w:r>
  </w:p>
  <w:p w14:paraId="74874908" w14:textId="77777777" w:rsidR="008A2085" w:rsidRDefault="008A20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4291A" w14:textId="3CC16A98" w:rsidR="008A2085" w:rsidRDefault="008A2085">
    <w:r w:rsidRPr="009F66E0">
      <w:rPr>
        <w:noProof/>
      </w:rPr>
      <w:drawing>
        <wp:anchor distT="0" distB="0" distL="114300" distR="114300" simplePos="0" relativeHeight="251661312" behindDoc="0" locked="0" layoutInCell="1" allowOverlap="1" wp14:anchorId="241C18D1" wp14:editId="64F0D4C7">
          <wp:simplePos x="0" y="0"/>
          <wp:positionH relativeFrom="column">
            <wp:posOffset>5426710</wp:posOffset>
          </wp:positionH>
          <wp:positionV relativeFrom="paragraph">
            <wp:posOffset>88265</wp:posOffset>
          </wp:positionV>
          <wp:extent cx="441960" cy="43878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960" cy="438785"/>
                  </a:xfrm>
                  <a:prstGeom prst="rect">
                    <a:avLst/>
                  </a:prstGeom>
                  <a:noFill/>
                  <a:ln>
                    <a:noFill/>
                  </a:ln>
                </pic:spPr>
              </pic:pic>
            </a:graphicData>
          </a:graphic>
        </wp:anchor>
      </w:drawing>
    </w:r>
    <w:r w:rsidRPr="009F66E0">
      <w:rPr>
        <w:noProof/>
      </w:rPr>
      <w:drawing>
        <wp:anchor distT="0" distB="0" distL="114300" distR="114300" simplePos="0" relativeHeight="251660288" behindDoc="0" locked="0" layoutInCell="1" allowOverlap="1" wp14:anchorId="061FC1BE" wp14:editId="0B585BA3">
          <wp:simplePos x="0" y="0"/>
          <wp:positionH relativeFrom="column">
            <wp:posOffset>3428365</wp:posOffset>
          </wp:positionH>
          <wp:positionV relativeFrom="paragraph">
            <wp:posOffset>58420</wp:posOffset>
          </wp:positionV>
          <wp:extent cx="1941195" cy="498475"/>
          <wp:effectExtent l="0" t="0" r="1905"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41195" cy="498475"/>
                  </a:xfrm>
                  <a:prstGeom prst="rect">
                    <a:avLst/>
                  </a:prstGeom>
                  <a:noFill/>
                  <a:ln>
                    <a:noFill/>
                  </a:ln>
                </pic:spPr>
              </pic:pic>
            </a:graphicData>
          </a:graphic>
        </wp:anchor>
      </w:drawing>
    </w:r>
    <w:r w:rsidRPr="006028E7">
      <w:rPr>
        <w:noProof/>
      </w:rPr>
      <w:drawing>
        <wp:anchor distT="0" distB="0" distL="114300" distR="114300" simplePos="0" relativeHeight="251659264" behindDoc="0" locked="0" layoutInCell="1" allowOverlap="1" wp14:anchorId="57C025E0" wp14:editId="0179DBEB">
          <wp:simplePos x="0" y="0"/>
          <wp:positionH relativeFrom="column">
            <wp:posOffset>1531620</wp:posOffset>
          </wp:positionH>
          <wp:positionV relativeFrom="paragraph">
            <wp:posOffset>40076</wp:posOffset>
          </wp:positionV>
          <wp:extent cx="1964055" cy="535305"/>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64055" cy="535305"/>
                  </a:xfrm>
                  <a:prstGeom prst="rect">
                    <a:avLst/>
                  </a:prstGeom>
                  <a:noFill/>
                  <a:ln>
                    <a:noFill/>
                  </a:ln>
                </pic:spPr>
              </pic:pic>
            </a:graphicData>
          </a:graphic>
        </wp:anchor>
      </w:drawing>
    </w:r>
    <w:r w:rsidRPr="0043529B">
      <w:rPr>
        <w:noProof/>
      </w:rPr>
      <w:drawing>
        <wp:anchor distT="0" distB="0" distL="114300" distR="114300" simplePos="0" relativeHeight="251662336" behindDoc="0" locked="0" layoutInCell="1" allowOverlap="1" wp14:anchorId="3AF67C2C" wp14:editId="1D066780">
          <wp:simplePos x="0" y="0"/>
          <wp:positionH relativeFrom="column">
            <wp:posOffset>-1270</wp:posOffset>
          </wp:positionH>
          <wp:positionV relativeFrom="paragraph">
            <wp:posOffset>-635</wp:posOffset>
          </wp:positionV>
          <wp:extent cx="1292225" cy="629285"/>
          <wp:effectExtent l="0" t="0" r="3175"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2225" cy="629285"/>
                  </a:xfrm>
                  <a:prstGeom prst="rect">
                    <a:avLst/>
                  </a:prstGeom>
                </pic:spPr>
              </pic:pic>
            </a:graphicData>
          </a:graphic>
        </wp:anchor>
      </w:drawing>
    </w:r>
    <w:r>
      <w:t xml:space="preserve"> </w:t>
    </w:r>
    <w:r>
      <w:rPr>
        <w:noProof/>
      </w:rPr>
      <w:t xml:space="preserve">      </w:t>
    </w:r>
  </w:p>
  <w:p w14:paraId="5A797BF9" w14:textId="77777777" w:rsidR="008A2085" w:rsidRDefault="008A20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0854"/>
    <w:multiLevelType w:val="multilevel"/>
    <w:tmpl w:val="4342A84E"/>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A034A1D"/>
    <w:multiLevelType w:val="hybridMultilevel"/>
    <w:tmpl w:val="0F64DC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8E323A"/>
    <w:multiLevelType w:val="hybridMultilevel"/>
    <w:tmpl w:val="1F86D3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AD4CD0"/>
    <w:multiLevelType w:val="multilevel"/>
    <w:tmpl w:val="11D804F0"/>
    <w:lvl w:ilvl="0">
      <w:start w:val="1"/>
      <w:numFmt w:val="decimal"/>
      <w:pStyle w:val="Ttulo1"/>
      <w:lvlText w:val="%1."/>
      <w:lvlJc w:val="left"/>
      <w:pPr>
        <w:ind w:left="360" w:hanging="360"/>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8F2DA6"/>
    <w:multiLevelType w:val="hybridMultilevel"/>
    <w:tmpl w:val="E38049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625936"/>
    <w:multiLevelType w:val="hybridMultilevel"/>
    <w:tmpl w:val="5E6CC90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16E87F84"/>
    <w:multiLevelType w:val="hybridMultilevel"/>
    <w:tmpl w:val="7BC4B0C2"/>
    <w:lvl w:ilvl="0" w:tplc="0C0A001B">
      <w:start w:val="1"/>
      <w:numFmt w:val="low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177F281B"/>
    <w:multiLevelType w:val="hybridMultilevel"/>
    <w:tmpl w:val="C0E258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A32A91"/>
    <w:multiLevelType w:val="multilevel"/>
    <w:tmpl w:val="959CEB06"/>
    <w:lvl w:ilvl="0">
      <w:numFmt w:val="bullet"/>
      <w:lvlText w:val=""/>
      <w:lvlJc w:val="left"/>
      <w:pPr>
        <w:ind w:left="144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FCD227C"/>
    <w:multiLevelType w:val="hybridMultilevel"/>
    <w:tmpl w:val="4BAA449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01355A"/>
    <w:multiLevelType w:val="multilevel"/>
    <w:tmpl w:val="63286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74704CD"/>
    <w:multiLevelType w:val="hybridMultilevel"/>
    <w:tmpl w:val="9E360E16"/>
    <w:lvl w:ilvl="0" w:tplc="0C0A0017">
      <w:start w:val="1"/>
      <w:numFmt w:val="lowerLetter"/>
      <w:lvlText w:val="%1)"/>
      <w:lvlJc w:val="left"/>
      <w:pPr>
        <w:ind w:left="720" w:hanging="360"/>
      </w:p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84B79B8"/>
    <w:multiLevelType w:val="multilevel"/>
    <w:tmpl w:val="BF0491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8A31DED"/>
    <w:multiLevelType w:val="hybridMultilevel"/>
    <w:tmpl w:val="F064B3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D484F3D"/>
    <w:multiLevelType w:val="hybridMultilevel"/>
    <w:tmpl w:val="28827B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F325979"/>
    <w:multiLevelType w:val="hybridMultilevel"/>
    <w:tmpl w:val="D75A50FA"/>
    <w:lvl w:ilvl="0" w:tplc="025CE89A">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4393366"/>
    <w:multiLevelType w:val="multilevel"/>
    <w:tmpl w:val="151646A4"/>
    <w:lvl w:ilvl="0">
      <w:start w:val="1"/>
      <w:numFmt w:val="decimal"/>
      <w:lvlText w:val="%1."/>
      <w:lvlJc w:val="left"/>
      <w:pPr>
        <w:ind w:left="360" w:hanging="360"/>
      </w:pPr>
    </w:lvl>
    <w:lvl w:ilvl="1">
      <w:start w:val="1"/>
      <w:numFmt w:val="lowerLetter"/>
      <w:lvlText w:val="%2."/>
      <w:lvlJc w:val="left"/>
      <w:pPr>
        <w:ind w:left="1065" w:hanging="360"/>
      </w:pPr>
    </w:lvl>
    <w:lvl w:ilvl="2">
      <w:start w:val="1"/>
      <w:numFmt w:val="lowerRoman"/>
      <w:lvlText w:val="%3."/>
      <w:lvlJc w:val="right"/>
      <w:pPr>
        <w:ind w:left="1785" w:hanging="180"/>
      </w:pPr>
    </w:lvl>
    <w:lvl w:ilvl="3">
      <w:start w:val="1"/>
      <w:numFmt w:val="decimal"/>
      <w:lvlText w:val="%4."/>
      <w:lvlJc w:val="left"/>
      <w:pPr>
        <w:ind w:left="2505" w:hanging="360"/>
      </w:p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abstractNum w:abstractNumId="17" w15:restartNumberingAfterBreak="0">
    <w:nsid w:val="3622783A"/>
    <w:multiLevelType w:val="multilevel"/>
    <w:tmpl w:val="4716AA78"/>
    <w:lvl w:ilvl="0">
      <w:start w:val="1"/>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89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A6C09A9"/>
    <w:multiLevelType w:val="multilevel"/>
    <w:tmpl w:val="78CEF3C2"/>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3A7B3E50"/>
    <w:multiLevelType w:val="multilevel"/>
    <w:tmpl w:val="9D6CB496"/>
    <w:lvl w:ilvl="0">
      <w:numFmt w:val="bullet"/>
      <w:lvlText w:val="•"/>
      <w:lvlJc w:val="left"/>
      <w:pPr>
        <w:ind w:left="53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C8D3754"/>
    <w:multiLevelType w:val="multilevel"/>
    <w:tmpl w:val="8084A55A"/>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41F10C17"/>
    <w:multiLevelType w:val="hybridMultilevel"/>
    <w:tmpl w:val="DE2619D8"/>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6851661"/>
    <w:multiLevelType w:val="hybridMultilevel"/>
    <w:tmpl w:val="1BCA643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8C61D24"/>
    <w:multiLevelType w:val="hybridMultilevel"/>
    <w:tmpl w:val="6554B9A4"/>
    <w:lvl w:ilvl="0" w:tplc="FFFFFFFF">
      <w:start w:val="1"/>
      <w:numFmt w:val="bullet"/>
      <w:lvlText w:val=""/>
      <w:lvlJc w:val="left"/>
      <w:pPr>
        <w:tabs>
          <w:tab w:val="num" w:pos="901"/>
        </w:tabs>
        <w:ind w:left="901" w:hanging="360"/>
      </w:pPr>
      <w:rPr>
        <w:rFonts w:ascii="Symbol" w:hAnsi="Symbol" w:hint="default"/>
        <w:sz w:val="16"/>
        <w:szCs w:val="16"/>
      </w:rPr>
    </w:lvl>
    <w:lvl w:ilvl="1" w:tplc="0C0A0003" w:tentative="1">
      <w:start w:val="1"/>
      <w:numFmt w:val="bullet"/>
      <w:lvlText w:val="o"/>
      <w:lvlJc w:val="left"/>
      <w:pPr>
        <w:tabs>
          <w:tab w:val="num" w:pos="1621"/>
        </w:tabs>
        <w:ind w:left="1621" w:hanging="360"/>
      </w:pPr>
      <w:rPr>
        <w:rFonts w:ascii="Courier New" w:hAnsi="Courier New" w:cs="Courier New" w:hint="default"/>
      </w:rPr>
    </w:lvl>
    <w:lvl w:ilvl="2" w:tplc="0C0A0005" w:tentative="1">
      <w:start w:val="1"/>
      <w:numFmt w:val="bullet"/>
      <w:lvlText w:val=""/>
      <w:lvlJc w:val="left"/>
      <w:pPr>
        <w:tabs>
          <w:tab w:val="num" w:pos="2341"/>
        </w:tabs>
        <w:ind w:left="2341" w:hanging="360"/>
      </w:pPr>
      <w:rPr>
        <w:rFonts w:ascii="Wingdings" w:hAnsi="Wingdings" w:hint="default"/>
      </w:rPr>
    </w:lvl>
    <w:lvl w:ilvl="3" w:tplc="0C0A0001" w:tentative="1">
      <w:start w:val="1"/>
      <w:numFmt w:val="bullet"/>
      <w:lvlText w:val=""/>
      <w:lvlJc w:val="left"/>
      <w:pPr>
        <w:tabs>
          <w:tab w:val="num" w:pos="3061"/>
        </w:tabs>
        <w:ind w:left="3061" w:hanging="360"/>
      </w:pPr>
      <w:rPr>
        <w:rFonts w:ascii="Symbol" w:hAnsi="Symbol" w:hint="default"/>
      </w:rPr>
    </w:lvl>
    <w:lvl w:ilvl="4" w:tplc="0C0A0003" w:tentative="1">
      <w:start w:val="1"/>
      <w:numFmt w:val="bullet"/>
      <w:lvlText w:val="o"/>
      <w:lvlJc w:val="left"/>
      <w:pPr>
        <w:tabs>
          <w:tab w:val="num" w:pos="3781"/>
        </w:tabs>
        <w:ind w:left="3781" w:hanging="360"/>
      </w:pPr>
      <w:rPr>
        <w:rFonts w:ascii="Courier New" w:hAnsi="Courier New" w:cs="Courier New" w:hint="default"/>
      </w:rPr>
    </w:lvl>
    <w:lvl w:ilvl="5" w:tplc="0C0A0005" w:tentative="1">
      <w:start w:val="1"/>
      <w:numFmt w:val="bullet"/>
      <w:lvlText w:val=""/>
      <w:lvlJc w:val="left"/>
      <w:pPr>
        <w:tabs>
          <w:tab w:val="num" w:pos="4501"/>
        </w:tabs>
        <w:ind w:left="4501" w:hanging="360"/>
      </w:pPr>
      <w:rPr>
        <w:rFonts w:ascii="Wingdings" w:hAnsi="Wingdings" w:hint="default"/>
      </w:rPr>
    </w:lvl>
    <w:lvl w:ilvl="6" w:tplc="0C0A0001" w:tentative="1">
      <w:start w:val="1"/>
      <w:numFmt w:val="bullet"/>
      <w:lvlText w:val=""/>
      <w:lvlJc w:val="left"/>
      <w:pPr>
        <w:tabs>
          <w:tab w:val="num" w:pos="5221"/>
        </w:tabs>
        <w:ind w:left="5221" w:hanging="360"/>
      </w:pPr>
      <w:rPr>
        <w:rFonts w:ascii="Symbol" w:hAnsi="Symbol" w:hint="default"/>
      </w:rPr>
    </w:lvl>
    <w:lvl w:ilvl="7" w:tplc="0C0A0003" w:tentative="1">
      <w:start w:val="1"/>
      <w:numFmt w:val="bullet"/>
      <w:lvlText w:val="o"/>
      <w:lvlJc w:val="left"/>
      <w:pPr>
        <w:tabs>
          <w:tab w:val="num" w:pos="5941"/>
        </w:tabs>
        <w:ind w:left="5941" w:hanging="360"/>
      </w:pPr>
      <w:rPr>
        <w:rFonts w:ascii="Courier New" w:hAnsi="Courier New" w:cs="Courier New" w:hint="default"/>
      </w:rPr>
    </w:lvl>
    <w:lvl w:ilvl="8" w:tplc="0C0A0005" w:tentative="1">
      <w:start w:val="1"/>
      <w:numFmt w:val="bullet"/>
      <w:lvlText w:val=""/>
      <w:lvlJc w:val="left"/>
      <w:pPr>
        <w:tabs>
          <w:tab w:val="num" w:pos="6661"/>
        </w:tabs>
        <w:ind w:left="6661" w:hanging="360"/>
      </w:pPr>
      <w:rPr>
        <w:rFonts w:ascii="Wingdings" w:hAnsi="Wingdings" w:hint="default"/>
      </w:rPr>
    </w:lvl>
  </w:abstractNum>
  <w:abstractNum w:abstractNumId="24" w15:restartNumberingAfterBreak="0">
    <w:nsid w:val="4AFE3B9E"/>
    <w:multiLevelType w:val="hybridMultilevel"/>
    <w:tmpl w:val="AD24BC7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E1F2F01"/>
    <w:multiLevelType w:val="multilevel"/>
    <w:tmpl w:val="DF6E1E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2525DCD"/>
    <w:multiLevelType w:val="hybridMultilevel"/>
    <w:tmpl w:val="02D87248"/>
    <w:lvl w:ilvl="0" w:tplc="ADD0797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BDB1D6B"/>
    <w:multiLevelType w:val="multilevel"/>
    <w:tmpl w:val="A8FC7BDA"/>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5D195814"/>
    <w:multiLevelType w:val="hybridMultilevel"/>
    <w:tmpl w:val="828EF0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EDB42FB"/>
    <w:multiLevelType w:val="hybridMultilevel"/>
    <w:tmpl w:val="8F6A3D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2522517"/>
    <w:multiLevelType w:val="hybridMultilevel"/>
    <w:tmpl w:val="F984ED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568200C"/>
    <w:multiLevelType w:val="hybridMultilevel"/>
    <w:tmpl w:val="44F4D8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6EC2C67"/>
    <w:multiLevelType w:val="hybridMultilevel"/>
    <w:tmpl w:val="49026216"/>
    <w:lvl w:ilvl="0" w:tplc="C4AEC264">
      <w:start w:val="1"/>
      <w:numFmt w:val="bullet"/>
      <w:lvlText w:val=""/>
      <w:lvlJc w:val="left"/>
      <w:pPr>
        <w:ind w:left="360" w:hanging="360"/>
      </w:pPr>
      <w:rPr>
        <w:rFonts w:ascii="Symbol" w:hAnsi="Symbol" w:hint="default"/>
      </w:rPr>
    </w:lvl>
    <w:lvl w:ilvl="1" w:tplc="C4AEC264">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68D050C7"/>
    <w:multiLevelType w:val="hybridMultilevel"/>
    <w:tmpl w:val="39BE8D38"/>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8E55FBE"/>
    <w:multiLevelType w:val="hybridMultilevel"/>
    <w:tmpl w:val="787C92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C8C070E"/>
    <w:multiLevelType w:val="hybridMultilevel"/>
    <w:tmpl w:val="035A0F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E5C7B96"/>
    <w:multiLevelType w:val="hybridMultilevel"/>
    <w:tmpl w:val="11F2D8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E864DF9"/>
    <w:multiLevelType w:val="hybridMultilevel"/>
    <w:tmpl w:val="31A2915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0E95878"/>
    <w:multiLevelType w:val="hybridMultilevel"/>
    <w:tmpl w:val="3384AA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3EE4A8F"/>
    <w:multiLevelType w:val="hybridMultilevel"/>
    <w:tmpl w:val="3514937E"/>
    <w:lvl w:ilvl="0" w:tplc="C37CFCF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45831DC"/>
    <w:multiLevelType w:val="hybridMultilevel"/>
    <w:tmpl w:val="1018BF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52965F0"/>
    <w:multiLevelType w:val="hybridMultilevel"/>
    <w:tmpl w:val="F9EC960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6CD5F1E"/>
    <w:multiLevelType w:val="hybridMultilevel"/>
    <w:tmpl w:val="B4FCBF9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77A4F49"/>
    <w:multiLevelType w:val="hybridMultilevel"/>
    <w:tmpl w:val="D1FAF3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7FF51BC"/>
    <w:multiLevelType w:val="hybridMultilevel"/>
    <w:tmpl w:val="F0D47BB0"/>
    <w:lvl w:ilvl="0" w:tplc="93E8AFEE">
      <w:start w:val="1"/>
      <w:numFmt w:val="lowerLetter"/>
      <w:lvlText w:val="%1)"/>
      <w:lvlJc w:val="left"/>
      <w:pPr>
        <w:ind w:left="644" w:hanging="360"/>
      </w:pPr>
      <w:rPr>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5" w15:restartNumberingAfterBreak="0">
    <w:nsid w:val="783C6E02"/>
    <w:multiLevelType w:val="multilevel"/>
    <w:tmpl w:val="485657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7AE33148"/>
    <w:multiLevelType w:val="multilevel"/>
    <w:tmpl w:val="8A70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714DF3"/>
    <w:multiLevelType w:val="hybridMultilevel"/>
    <w:tmpl w:val="31420D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7E000FFD"/>
    <w:multiLevelType w:val="hybridMultilevel"/>
    <w:tmpl w:val="0AC6B01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8"/>
  </w:num>
  <w:num w:numId="3">
    <w:abstractNumId w:val="17"/>
  </w:num>
  <w:num w:numId="4">
    <w:abstractNumId w:val="45"/>
  </w:num>
  <w:num w:numId="5">
    <w:abstractNumId w:val="12"/>
  </w:num>
  <w:num w:numId="6">
    <w:abstractNumId w:val="18"/>
  </w:num>
  <w:num w:numId="7">
    <w:abstractNumId w:val="27"/>
  </w:num>
  <w:num w:numId="8">
    <w:abstractNumId w:val="0"/>
  </w:num>
  <w:num w:numId="9">
    <w:abstractNumId w:val="20"/>
  </w:num>
  <w:num w:numId="10">
    <w:abstractNumId w:val="19"/>
  </w:num>
  <w:num w:numId="11">
    <w:abstractNumId w:val="16"/>
  </w:num>
  <w:num w:numId="12">
    <w:abstractNumId w:val="4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5"/>
  </w:num>
  <w:num w:numId="16">
    <w:abstractNumId w:val="32"/>
  </w:num>
  <w:num w:numId="17">
    <w:abstractNumId w:val="10"/>
  </w:num>
  <w:num w:numId="18">
    <w:abstractNumId w:val="34"/>
  </w:num>
  <w:num w:numId="19">
    <w:abstractNumId w:val="37"/>
  </w:num>
  <w:num w:numId="20">
    <w:abstractNumId w:val="9"/>
  </w:num>
  <w:num w:numId="21">
    <w:abstractNumId w:val="40"/>
  </w:num>
  <w:num w:numId="22">
    <w:abstractNumId w:val="1"/>
  </w:num>
  <w:num w:numId="23">
    <w:abstractNumId w:val="28"/>
  </w:num>
  <w:num w:numId="24">
    <w:abstractNumId w:val="31"/>
  </w:num>
  <w:num w:numId="25">
    <w:abstractNumId w:val="15"/>
  </w:num>
  <w:num w:numId="26">
    <w:abstractNumId w:val="26"/>
  </w:num>
  <w:num w:numId="27">
    <w:abstractNumId w:val="44"/>
  </w:num>
  <w:num w:numId="28">
    <w:abstractNumId w:val="36"/>
  </w:num>
  <w:num w:numId="29">
    <w:abstractNumId w:val="6"/>
  </w:num>
  <w:num w:numId="30">
    <w:abstractNumId w:val="33"/>
  </w:num>
  <w:num w:numId="31">
    <w:abstractNumId w:val="21"/>
  </w:num>
  <w:num w:numId="32">
    <w:abstractNumId w:val="29"/>
  </w:num>
  <w:num w:numId="33">
    <w:abstractNumId w:val="41"/>
  </w:num>
  <w:num w:numId="34">
    <w:abstractNumId w:val="38"/>
  </w:num>
  <w:num w:numId="35">
    <w:abstractNumId w:val="47"/>
  </w:num>
  <w:num w:numId="36">
    <w:abstractNumId w:val="14"/>
  </w:num>
  <w:num w:numId="37">
    <w:abstractNumId w:val="22"/>
  </w:num>
  <w:num w:numId="38">
    <w:abstractNumId w:val="11"/>
  </w:num>
  <w:num w:numId="39">
    <w:abstractNumId w:val="48"/>
  </w:num>
  <w:num w:numId="40">
    <w:abstractNumId w:val="24"/>
  </w:num>
  <w:num w:numId="41">
    <w:abstractNumId w:val="35"/>
  </w:num>
  <w:num w:numId="42">
    <w:abstractNumId w:val="2"/>
  </w:num>
  <w:num w:numId="43">
    <w:abstractNumId w:val="4"/>
  </w:num>
  <w:num w:numId="44">
    <w:abstractNumId w:val="13"/>
  </w:num>
  <w:num w:numId="45">
    <w:abstractNumId w:val="43"/>
  </w:num>
  <w:num w:numId="46">
    <w:abstractNumId w:val="7"/>
  </w:num>
  <w:num w:numId="47">
    <w:abstractNumId w:val="30"/>
  </w:num>
  <w:num w:numId="48">
    <w:abstractNumId w:val="23"/>
  </w:num>
  <w:num w:numId="49">
    <w:abstractNumId w:val="39"/>
  </w:num>
  <w:num w:numId="50">
    <w:abstractNumId w:val="4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documentProtection w:edit="forms" w:enforcement="1" w:cryptProviderType="rsaAES" w:cryptAlgorithmClass="hash" w:cryptAlgorithmType="typeAny" w:cryptAlgorithmSid="14" w:cryptSpinCount="100000" w:hash="+RNJszhBSSIc5vv+vNspPl9Nm2j5v2edDQ4uCz/cpn6lo7WHRz3CegntzCNmtayg7PXh8nd0+vEMnDGzOY7QgQ==" w:salt="JKXAPBav/BnUNszCnB9sT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40"/>
    <w:rsid w:val="000007AA"/>
    <w:rsid w:val="00016D63"/>
    <w:rsid w:val="00030FDF"/>
    <w:rsid w:val="00057D9B"/>
    <w:rsid w:val="00066F9E"/>
    <w:rsid w:val="000716EE"/>
    <w:rsid w:val="0007634A"/>
    <w:rsid w:val="000B6842"/>
    <w:rsid w:val="000C17B9"/>
    <w:rsid w:val="000C7B02"/>
    <w:rsid w:val="000D0352"/>
    <w:rsid w:val="000E25C8"/>
    <w:rsid w:val="000F216F"/>
    <w:rsid w:val="000F3DD3"/>
    <w:rsid w:val="0014631C"/>
    <w:rsid w:val="00150538"/>
    <w:rsid w:val="00153AC3"/>
    <w:rsid w:val="0015781B"/>
    <w:rsid w:val="00182949"/>
    <w:rsid w:val="00182FEC"/>
    <w:rsid w:val="0019076B"/>
    <w:rsid w:val="001B5546"/>
    <w:rsid w:val="001D6EA6"/>
    <w:rsid w:val="001E407A"/>
    <w:rsid w:val="002129CE"/>
    <w:rsid w:val="00262E04"/>
    <w:rsid w:val="0027448D"/>
    <w:rsid w:val="002E54D0"/>
    <w:rsid w:val="00314041"/>
    <w:rsid w:val="00390361"/>
    <w:rsid w:val="003C1041"/>
    <w:rsid w:val="003D4CE2"/>
    <w:rsid w:val="00431EC4"/>
    <w:rsid w:val="0044269F"/>
    <w:rsid w:val="00461B42"/>
    <w:rsid w:val="0047028A"/>
    <w:rsid w:val="004877C4"/>
    <w:rsid w:val="004F0B31"/>
    <w:rsid w:val="004F5337"/>
    <w:rsid w:val="0050752C"/>
    <w:rsid w:val="005163C6"/>
    <w:rsid w:val="00547F73"/>
    <w:rsid w:val="0055242E"/>
    <w:rsid w:val="00556C78"/>
    <w:rsid w:val="0056087E"/>
    <w:rsid w:val="005853F4"/>
    <w:rsid w:val="0059732B"/>
    <w:rsid w:val="005C4B20"/>
    <w:rsid w:val="005D3974"/>
    <w:rsid w:val="006478F1"/>
    <w:rsid w:val="00652045"/>
    <w:rsid w:val="0066212E"/>
    <w:rsid w:val="006752C1"/>
    <w:rsid w:val="006764A4"/>
    <w:rsid w:val="006B439A"/>
    <w:rsid w:val="006E51F6"/>
    <w:rsid w:val="006F6E31"/>
    <w:rsid w:val="006F756C"/>
    <w:rsid w:val="00702170"/>
    <w:rsid w:val="00705CC7"/>
    <w:rsid w:val="00724F35"/>
    <w:rsid w:val="00760048"/>
    <w:rsid w:val="007759BD"/>
    <w:rsid w:val="00791C9E"/>
    <w:rsid w:val="00793CA6"/>
    <w:rsid w:val="00795F8B"/>
    <w:rsid w:val="0080441F"/>
    <w:rsid w:val="00877C40"/>
    <w:rsid w:val="0088267D"/>
    <w:rsid w:val="008828BC"/>
    <w:rsid w:val="00885110"/>
    <w:rsid w:val="00890C54"/>
    <w:rsid w:val="008A2085"/>
    <w:rsid w:val="008A6B2D"/>
    <w:rsid w:val="008D5E9B"/>
    <w:rsid w:val="008E141A"/>
    <w:rsid w:val="008F0FC8"/>
    <w:rsid w:val="00904A4E"/>
    <w:rsid w:val="00992DCA"/>
    <w:rsid w:val="00996A07"/>
    <w:rsid w:val="009E5091"/>
    <w:rsid w:val="00A14A5A"/>
    <w:rsid w:val="00A30393"/>
    <w:rsid w:val="00A53FF9"/>
    <w:rsid w:val="00AD70F0"/>
    <w:rsid w:val="00B10F61"/>
    <w:rsid w:val="00B17871"/>
    <w:rsid w:val="00B26550"/>
    <w:rsid w:val="00B40498"/>
    <w:rsid w:val="00B45D1A"/>
    <w:rsid w:val="00B51534"/>
    <w:rsid w:val="00B72DA2"/>
    <w:rsid w:val="00B86161"/>
    <w:rsid w:val="00B87CF3"/>
    <w:rsid w:val="00B903B9"/>
    <w:rsid w:val="00BD58C1"/>
    <w:rsid w:val="00C3492D"/>
    <w:rsid w:val="00C35842"/>
    <w:rsid w:val="00C743C1"/>
    <w:rsid w:val="00C80A04"/>
    <w:rsid w:val="00C81896"/>
    <w:rsid w:val="00C92111"/>
    <w:rsid w:val="00CB7AA5"/>
    <w:rsid w:val="00CE493B"/>
    <w:rsid w:val="00CF0405"/>
    <w:rsid w:val="00CF5A5E"/>
    <w:rsid w:val="00CF6287"/>
    <w:rsid w:val="00D07B20"/>
    <w:rsid w:val="00D33EF2"/>
    <w:rsid w:val="00D746AC"/>
    <w:rsid w:val="00D7490F"/>
    <w:rsid w:val="00DB0D99"/>
    <w:rsid w:val="00E04E16"/>
    <w:rsid w:val="00E21410"/>
    <w:rsid w:val="00E4113A"/>
    <w:rsid w:val="00E4200A"/>
    <w:rsid w:val="00E52F37"/>
    <w:rsid w:val="00E60004"/>
    <w:rsid w:val="00E637F6"/>
    <w:rsid w:val="00EB1CD6"/>
    <w:rsid w:val="00ED7DE0"/>
    <w:rsid w:val="00F14C22"/>
    <w:rsid w:val="00F33F85"/>
    <w:rsid w:val="00F369E3"/>
    <w:rsid w:val="00F540FE"/>
    <w:rsid w:val="00F70F11"/>
    <w:rsid w:val="00F71CF7"/>
    <w:rsid w:val="00F8021C"/>
    <w:rsid w:val="00F85108"/>
    <w:rsid w:val="00FE1949"/>
    <w:rsid w:val="00FF42E9"/>
    <w:rsid w:val="00FF4C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FA757"/>
  <w15:docId w15:val="{E533BE99-8492-4992-BC6F-DA631B5A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6212E"/>
    <w:pPr>
      <w:pBdr>
        <w:top w:val="nil"/>
        <w:left w:val="nil"/>
        <w:bottom w:val="nil"/>
        <w:right w:val="nil"/>
        <w:between w:val="nil"/>
      </w:pBdr>
      <w:spacing w:after="120" w:line="276" w:lineRule="auto"/>
      <w:jc w:val="both"/>
    </w:pPr>
    <w:rPr>
      <w:rFonts w:cs="Arial"/>
      <w:color w:val="000000"/>
      <w:lang w:eastAsia="es-ES"/>
    </w:rPr>
  </w:style>
  <w:style w:type="paragraph" w:styleId="Ttulo1">
    <w:name w:val="heading 1"/>
    <w:basedOn w:val="Normal"/>
    <w:next w:val="Normal"/>
    <w:link w:val="Ttulo1Car"/>
    <w:rsid w:val="00E4200A"/>
    <w:pPr>
      <w:keepNext/>
      <w:keepLines/>
      <w:numPr>
        <w:numId w:val="1"/>
      </w:numPr>
      <w:spacing w:before="400"/>
      <w:ind w:left="426" w:hanging="426"/>
      <w:outlineLvl w:val="0"/>
    </w:pPr>
    <w:rPr>
      <w:b/>
      <w:szCs w:val="40"/>
      <w:lang w:bidi="en-US"/>
    </w:rPr>
  </w:style>
  <w:style w:type="paragraph" w:styleId="Ttulo2">
    <w:name w:val="heading 2"/>
    <w:basedOn w:val="Normal"/>
    <w:next w:val="Normal"/>
    <w:link w:val="Ttulo2Car"/>
    <w:rsid w:val="0066212E"/>
    <w:pPr>
      <w:keepNext/>
      <w:keepLines/>
      <w:numPr>
        <w:ilvl w:val="1"/>
        <w:numId w:val="1"/>
      </w:numPr>
      <w:spacing w:before="360"/>
      <w:outlineLvl w:val="1"/>
    </w:pPr>
    <w:rPr>
      <w:sz w:val="32"/>
      <w:szCs w:val="32"/>
    </w:rPr>
  </w:style>
  <w:style w:type="paragraph" w:styleId="Ttulo3">
    <w:name w:val="heading 3"/>
    <w:basedOn w:val="Normal"/>
    <w:next w:val="Normal"/>
    <w:link w:val="Ttulo3Car"/>
    <w:uiPriority w:val="9"/>
    <w:qFormat/>
    <w:rsid w:val="0066212E"/>
    <w:pPr>
      <w:keepNext/>
      <w:keepLines/>
      <w:numPr>
        <w:ilvl w:val="2"/>
        <w:numId w:val="1"/>
      </w:numPr>
      <w:spacing w:before="320" w:after="80"/>
      <w:outlineLvl w:val="2"/>
    </w:pPr>
    <w:rPr>
      <w:color w:val="434343"/>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B5546"/>
    <w:rPr>
      <w:rFonts w:cs="Arial"/>
      <w:color w:val="434343"/>
      <w:sz w:val="28"/>
      <w:szCs w:val="28"/>
      <w:lang w:eastAsia="es-ES"/>
    </w:rPr>
  </w:style>
  <w:style w:type="character" w:customStyle="1" w:styleId="Ttulo2Car">
    <w:name w:val="Título 2 Car"/>
    <w:basedOn w:val="Fuentedeprrafopredeter"/>
    <w:link w:val="Ttulo2"/>
    <w:rsid w:val="001B5546"/>
    <w:rPr>
      <w:rFonts w:cs="Arial"/>
      <w:color w:val="000000"/>
      <w:sz w:val="32"/>
      <w:szCs w:val="32"/>
      <w:lang w:eastAsia="es-ES"/>
    </w:rPr>
  </w:style>
  <w:style w:type="paragraph" w:styleId="Textodeglobo">
    <w:name w:val="Balloon Text"/>
    <w:basedOn w:val="Normal"/>
    <w:link w:val="TextodegloboCar"/>
    <w:semiHidden/>
    <w:unhideWhenUsed/>
    <w:rsid w:val="00877C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877C40"/>
    <w:rPr>
      <w:rFonts w:ascii="Segoe UI" w:hAnsi="Segoe UI" w:cs="Segoe UI"/>
      <w:color w:val="000000"/>
      <w:sz w:val="18"/>
      <w:szCs w:val="18"/>
      <w:lang w:eastAsia="es-ES"/>
    </w:rPr>
  </w:style>
  <w:style w:type="paragraph" w:styleId="Prrafodelista">
    <w:name w:val="List Paragraph"/>
    <w:basedOn w:val="Normal"/>
    <w:qFormat/>
    <w:rsid w:val="00877C40"/>
    <w:pPr>
      <w:ind w:left="720"/>
      <w:contextualSpacing/>
    </w:pPr>
  </w:style>
  <w:style w:type="character" w:styleId="Hipervnculo">
    <w:name w:val="Hyperlink"/>
    <w:basedOn w:val="Fuentedeprrafopredeter"/>
    <w:uiPriority w:val="99"/>
    <w:unhideWhenUsed/>
    <w:rsid w:val="00877C40"/>
    <w:rPr>
      <w:color w:val="0563C1" w:themeColor="hyperlink"/>
      <w:u w:val="single"/>
    </w:rPr>
  </w:style>
  <w:style w:type="character" w:customStyle="1" w:styleId="Ttulo1Car">
    <w:name w:val="Título 1 Car"/>
    <w:basedOn w:val="Fuentedeprrafopredeter"/>
    <w:link w:val="Ttulo1"/>
    <w:rsid w:val="00E4200A"/>
    <w:rPr>
      <w:rFonts w:cs="Arial"/>
      <w:b/>
      <w:color w:val="000000"/>
      <w:szCs w:val="40"/>
      <w:lang w:eastAsia="es-ES" w:bidi="en-US"/>
    </w:rPr>
  </w:style>
  <w:style w:type="table" w:styleId="Tablaconcuadrcula">
    <w:name w:val="Table Grid"/>
    <w:basedOn w:val="Tablanormal"/>
    <w:uiPriority w:val="39"/>
    <w:rsid w:val="00F85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Captulo">
    <w:name w:val="Título Capítulo"/>
    <w:basedOn w:val="Ttulo1"/>
    <w:next w:val="Normal"/>
    <w:link w:val="TtuloCaptuloCar"/>
    <w:qFormat/>
    <w:rsid w:val="00E4200A"/>
    <w:pPr>
      <w:widowControl w:val="0"/>
      <w:numPr>
        <w:numId w:val="0"/>
      </w:numPr>
      <w:suppressAutoHyphens/>
      <w:autoSpaceDN w:val="0"/>
      <w:spacing w:before="600" w:after="360"/>
      <w:jc w:val="center"/>
      <w:textAlignment w:val="baseline"/>
    </w:pPr>
    <w:rPr>
      <w:rFonts w:ascii="Calibri" w:eastAsia="Calibri" w:hAnsi="Calibri" w:cs="Calibri"/>
      <w:kern w:val="3"/>
    </w:rPr>
  </w:style>
  <w:style w:type="paragraph" w:styleId="TtulodeTDC">
    <w:name w:val="TOC Heading"/>
    <w:basedOn w:val="Ttulo1"/>
    <w:next w:val="Normal"/>
    <w:uiPriority w:val="39"/>
    <w:unhideWhenUsed/>
    <w:qFormat/>
    <w:rsid w:val="00F85108"/>
    <w:pPr>
      <w:numPr>
        <w:numId w:val="0"/>
      </w:numPr>
      <w:pBdr>
        <w:top w:val="none" w:sz="0" w:space="0" w:color="auto"/>
        <w:left w:val="none" w:sz="0" w:space="0" w:color="auto"/>
        <w:bottom w:val="none" w:sz="0" w:space="0" w:color="auto"/>
        <w:right w:val="none" w:sz="0" w:space="0" w:color="auto"/>
        <w:between w:val="none" w:sz="0" w:space="0" w:color="auto"/>
      </w:pBdr>
      <w:spacing w:before="240" w:after="0" w:line="259" w:lineRule="auto"/>
      <w:jc w:val="left"/>
      <w:outlineLvl w:val="9"/>
    </w:pPr>
    <w:rPr>
      <w:rFonts w:asciiTheme="majorHAnsi" w:eastAsiaTheme="majorEastAsia" w:hAnsiTheme="majorHAnsi" w:cstheme="majorBidi"/>
      <w:color w:val="2E74B5" w:themeColor="accent1" w:themeShade="BF"/>
      <w:sz w:val="32"/>
      <w:szCs w:val="32"/>
      <w:lang w:bidi="ar-SA"/>
    </w:rPr>
  </w:style>
  <w:style w:type="character" w:customStyle="1" w:styleId="TtuloCaptuloCar">
    <w:name w:val="Título Capítulo Car"/>
    <w:basedOn w:val="Ttulo1Car"/>
    <w:link w:val="TtuloCaptulo"/>
    <w:rsid w:val="00E4200A"/>
    <w:rPr>
      <w:rFonts w:ascii="Calibri" w:eastAsia="Calibri" w:hAnsi="Calibri" w:cs="Calibri"/>
      <w:b/>
      <w:color w:val="000000"/>
      <w:kern w:val="3"/>
      <w:szCs w:val="40"/>
      <w:lang w:eastAsia="es-ES" w:bidi="en-US"/>
    </w:rPr>
  </w:style>
  <w:style w:type="paragraph" w:styleId="TDC1">
    <w:name w:val="toc 1"/>
    <w:basedOn w:val="Normal"/>
    <w:next w:val="Normal"/>
    <w:autoRedefine/>
    <w:uiPriority w:val="39"/>
    <w:unhideWhenUsed/>
    <w:rsid w:val="00F85108"/>
    <w:pPr>
      <w:spacing w:after="100"/>
    </w:pPr>
  </w:style>
  <w:style w:type="paragraph" w:styleId="TDC2">
    <w:name w:val="toc 2"/>
    <w:basedOn w:val="Normal"/>
    <w:next w:val="Normal"/>
    <w:autoRedefine/>
    <w:uiPriority w:val="39"/>
    <w:unhideWhenUsed/>
    <w:rsid w:val="00F85108"/>
    <w:pPr>
      <w:spacing w:after="100"/>
      <w:ind w:left="220"/>
    </w:pPr>
  </w:style>
  <w:style w:type="paragraph" w:customStyle="1" w:styleId="TtuloAnexo">
    <w:name w:val="Título Anexo"/>
    <w:basedOn w:val="Ttulo1"/>
    <w:next w:val="Normal"/>
    <w:link w:val="TtuloAnexoCar"/>
    <w:rsid w:val="00B17871"/>
    <w:pPr>
      <w:widowControl w:val="0"/>
      <w:numPr>
        <w:numId w:val="0"/>
      </w:numPr>
      <w:suppressAutoHyphens/>
      <w:autoSpaceDN w:val="0"/>
      <w:spacing w:after="480"/>
      <w:jc w:val="center"/>
      <w:textAlignment w:val="baseline"/>
    </w:pPr>
    <w:rPr>
      <w:rFonts w:ascii="Calibri" w:eastAsia="Calibri" w:hAnsi="Calibri" w:cs="Calibri"/>
      <w:b w:val="0"/>
      <w:kern w:val="3"/>
    </w:rPr>
  </w:style>
  <w:style w:type="character" w:styleId="Textodelmarcadordeposicin">
    <w:name w:val="Placeholder Text"/>
    <w:basedOn w:val="Fuentedeprrafopredeter"/>
    <w:uiPriority w:val="99"/>
    <w:semiHidden/>
    <w:rsid w:val="00B17871"/>
    <w:rPr>
      <w:color w:val="808080"/>
    </w:rPr>
  </w:style>
  <w:style w:type="character" w:customStyle="1" w:styleId="TtuloAnexoCar">
    <w:name w:val="Título Anexo Car"/>
    <w:basedOn w:val="Ttulo1Car"/>
    <w:link w:val="TtuloAnexo"/>
    <w:rsid w:val="00B17871"/>
    <w:rPr>
      <w:rFonts w:ascii="Calibri" w:eastAsia="Calibri" w:hAnsi="Calibri" w:cs="Calibri"/>
      <w:b w:val="0"/>
      <w:color w:val="000000"/>
      <w:kern w:val="3"/>
      <w:sz w:val="40"/>
      <w:szCs w:val="40"/>
      <w:lang w:eastAsia="es-ES" w:bidi="en-US"/>
    </w:rPr>
  </w:style>
  <w:style w:type="paragraph" w:styleId="Encabezado">
    <w:name w:val="header"/>
    <w:basedOn w:val="Normal"/>
    <w:link w:val="EncabezadoCar"/>
    <w:unhideWhenUsed/>
    <w:rsid w:val="00D07B20"/>
    <w:pPr>
      <w:tabs>
        <w:tab w:val="center" w:pos="4252"/>
        <w:tab w:val="right" w:pos="8504"/>
      </w:tabs>
      <w:spacing w:after="0" w:line="240" w:lineRule="auto"/>
    </w:pPr>
  </w:style>
  <w:style w:type="character" w:customStyle="1" w:styleId="EncabezadoCar">
    <w:name w:val="Encabezado Car"/>
    <w:basedOn w:val="Fuentedeprrafopredeter"/>
    <w:link w:val="Encabezado"/>
    <w:rsid w:val="00D07B20"/>
    <w:rPr>
      <w:rFonts w:cs="Arial"/>
      <w:color w:val="000000"/>
      <w:lang w:eastAsia="es-ES"/>
    </w:rPr>
  </w:style>
  <w:style w:type="paragraph" w:styleId="Piedepgina">
    <w:name w:val="footer"/>
    <w:basedOn w:val="Normal"/>
    <w:link w:val="PiedepginaCar"/>
    <w:unhideWhenUsed/>
    <w:rsid w:val="00D07B20"/>
    <w:pPr>
      <w:tabs>
        <w:tab w:val="center" w:pos="4252"/>
        <w:tab w:val="right" w:pos="8504"/>
      </w:tabs>
      <w:spacing w:after="0" w:line="240" w:lineRule="auto"/>
    </w:pPr>
  </w:style>
  <w:style w:type="character" w:customStyle="1" w:styleId="PiedepginaCar">
    <w:name w:val="Pie de página Car"/>
    <w:basedOn w:val="Fuentedeprrafopredeter"/>
    <w:link w:val="Piedepgina"/>
    <w:rsid w:val="00D07B20"/>
    <w:rPr>
      <w:rFonts w:cs="Arial"/>
      <w:color w:val="000000"/>
      <w:lang w:eastAsia="es-ES"/>
    </w:rPr>
  </w:style>
  <w:style w:type="paragraph" w:styleId="Textocomentario">
    <w:name w:val="annotation text"/>
    <w:basedOn w:val="Normal"/>
    <w:link w:val="TextocomentarioCar"/>
    <w:semiHidden/>
    <w:unhideWhenUsed/>
    <w:rsid w:val="00EB1CD6"/>
    <w:pPr>
      <w:spacing w:line="240" w:lineRule="auto"/>
    </w:pPr>
    <w:rPr>
      <w:sz w:val="20"/>
      <w:szCs w:val="20"/>
    </w:rPr>
  </w:style>
  <w:style w:type="character" w:customStyle="1" w:styleId="TextocomentarioCar">
    <w:name w:val="Texto comentario Car"/>
    <w:basedOn w:val="Fuentedeprrafopredeter"/>
    <w:link w:val="Textocomentario"/>
    <w:semiHidden/>
    <w:rsid w:val="00EB1CD6"/>
    <w:rPr>
      <w:rFonts w:cs="Arial"/>
      <w:color w:val="000000"/>
      <w:sz w:val="20"/>
      <w:szCs w:val="20"/>
      <w:lang w:eastAsia="es-ES"/>
    </w:rPr>
  </w:style>
  <w:style w:type="character" w:styleId="Refdecomentario">
    <w:name w:val="annotation reference"/>
    <w:basedOn w:val="Fuentedeprrafopredeter"/>
    <w:semiHidden/>
    <w:unhideWhenUsed/>
    <w:rsid w:val="00EB1CD6"/>
    <w:rPr>
      <w:sz w:val="16"/>
      <w:szCs w:val="16"/>
    </w:rPr>
  </w:style>
  <w:style w:type="paragraph" w:styleId="Asuntodelcomentario">
    <w:name w:val="annotation subject"/>
    <w:basedOn w:val="Textocomentario"/>
    <w:next w:val="Textocomentario"/>
    <w:link w:val="AsuntodelcomentarioCar"/>
    <w:semiHidden/>
    <w:unhideWhenUsed/>
    <w:rsid w:val="00556C78"/>
    <w:rPr>
      <w:b/>
      <w:bCs/>
    </w:rPr>
  </w:style>
  <w:style w:type="character" w:customStyle="1" w:styleId="AsuntodelcomentarioCar">
    <w:name w:val="Asunto del comentario Car"/>
    <w:basedOn w:val="TextocomentarioCar"/>
    <w:link w:val="Asuntodelcomentario"/>
    <w:semiHidden/>
    <w:rsid w:val="00556C78"/>
    <w:rPr>
      <w:rFonts w:cs="Arial"/>
      <w:b/>
      <w:bCs/>
      <w:color w:val="000000"/>
      <w:sz w:val="20"/>
      <w:szCs w:val="20"/>
      <w:lang w:eastAsia="es-ES"/>
    </w:rPr>
  </w:style>
  <w:style w:type="paragraph" w:styleId="TDC3">
    <w:name w:val="toc 3"/>
    <w:basedOn w:val="Normal"/>
    <w:next w:val="Normal"/>
    <w:autoRedefine/>
    <w:uiPriority w:val="39"/>
    <w:unhideWhenUsed/>
    <w:rsid w:val="00E4200A"/>
    <w:pPr>
      <w:pBdr>
        <w:top w:val="none" w:sz="0" w:space="0" w:color="auto"/>
        <w:left w:val="none" w:sz="0" w:space="0" w:color="auto"/>
        <w:bottom w:val="none" w:sz="0" w:space="0" w:color="auto"/>
        <w:right w:val="none" w:sz="0" w:space="0" w:color="auto"/>
        <w:between w:val="none" w:sz="0" w:space="0" w:color="auto"/>
      </w:pBdr>
      <w:spacing w:after="100" w:line="259" w:lineRule="auto"/>
      <w:ind w:left="440"/>
      <w:jc w:val="left"/>
    </w:pPr>
    <w:rPr>
      <w:rFonts w:eastAsiaTheme="minorEastAsia" w:cs="Times New Roman"/>
      <w:color w:val="auto"/>
    </w:rPr>
  </w:style>
  <w:style w:type="paragraph" w:customStyle="1" w:styleId="Standard">
    <w:name w:val="Standard"/>
    <w:rsid w:val="0027448D"/>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gc.org/conocenos/informacion-administrativa/perfil-del-contratant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ratacion@spegc.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ntratacion@spegc.org" TargetMode="External"/><Relationship Id="rId4" Type="http://schemas.openxmlformats.org/officeDocument/2006/relationships/settings" Target="settings.xml"/><Relationship Id="rId9" Type="http://schemas.openxmlformats.org/officeDocument/2006/relationships/hyperlink" Target="http://www.spegc.org/conocenos/informacion-administrativa/perfil-del-contratant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0A289-D8D6-405E-811D-0D5A86C7A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45</Pages>
  <Words>16077</Words>
  <Characters>88429</Characters>
  <Application>Microsoft Office Word</Application>
  <DocSecurity>0</DocSecurity>
  <Lines>736</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Román Arbelo</dc:creator>
  <cp:keywords/>
  <dc:description/>
  <cp:lastModifiedBy>Fabio Román Arbelo</cp:lastModifiedBy>
  <cp:revision>45</cp:revision>
  <cp:lastPrinted>2018-03-08T10:17:00Z</cp:lastPrinted>
  <dcterms:created xsi:type="dcterms:W3CDTF">2018-02-08T10:52:00Z</dcterms:created>
  <dcterms:modified xsi:type="dcterms:W3CDTF">2018-03-08T15:17:00Z</dcterms:modified>
</cp:coreProperties>
</file>