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tabs>
          <w:tab w:val="center" w:pos="4252"/>
          <w:tab w:val="right" w:pos="8504"/>
        </w:tabs>
        <w:spacing w:after="300" w:line="24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En este apartado se expone la información presupuestaria y contable de la entidad.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hd w:fill="ffffff" w:val="clear"/>
        <w:tabs>
          <w:tab w:val="center" w:pos="4252"/>
          <w:tab w:val="right" w:pos="8504"/>
        </w:tabs>
        <w:spacing w:after="160" w:before="300" w:line="264" w:lineRule="auto"/>
        <w:rPr>
          <w:color w:val="0060ab"/>
          <w:sz w:val="34"/>
          <w:szCs w:val="34"/>
        </w:rPr>
      </w:pPr>
      <w:bookmarkStart w:colFirst="0" w:colLast="0" w:name="_jx5jrowbejnm" w:id="0"/>
      <w:bookmarkEnd w:id="0"/>
      <w:r w:rsidDel="00000000" w:rsidR="00000000" w:rsidRPr="00000000">
        <w:rPr>
          <w:color w:val="0060ab"/>
          <w:sz w:val="34"/>
          <w:szCs w:val="34"/>
          <w:rtl w:val="0"/>
        </w:rPr>
        <w:t xml:space="preserve">Presupuestos</w:t>
      </w:r>
    </w:p>
    <w:p w:rsidR="00000000" w:rsidDel="00000000" w:rsidP="00000000" w:rsidRDefault="00000000" w:rsidRPr="00000000" w14:paraId="0000000B">
      <w:pPr>
        <w:shd w:fill="ffffff" w:val="clear"/>
        <w:tabs>
          <w:tab w:val="center" w:pos="4252"/>
          <w:tab w:val="right" w:pos="8504"/>
        </w:tabs>
        <w:spacing w:after="300" w:line="240" w:lineRule="auto"/>
        <w:rPr>
          <w:color w:val="005aa1"/>
          <w:sz w:val="20"/>
          <w:szCs w:val="20"/>
          <w:highlight w:val="white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Ejercicio 2015, 2016, 2017, 2018 y 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hd w:fill="ffffff" w:val="clear"/>
        <w:tabs>
          <w:tab w:val="center" w:pos="4252"/>
          <w:tab w:val="right" w:pos="8504"/>
        </w:tabs>
        <w:spacing w:after="160" w:before="300" w:line="264" w:lineRule="auto"/>
        <w:rPr>
          <w:color w:val="0060ab"/>
          <w:sz w:val="34"/>
          <w:szCs w:val="34"/>
        </w:rPr>
      </w:pPr>
      <w:bookmarkStart w:colFirst="0" w:colLast="0" w:name="_t5kbl9if112a" w:id="1"/>
      <w:bookmarkEnd w:id="1"/>
      <w:r w:rsidDel="00000000" w:rsidR="00000000" w:rsidRPr="00000000">
        <w:rPr>
          <w:color w:val="0060ab"/>
          <w:sz w:val="34"/>
          <w:szCs w:val="34"/>
          <w:rtl w:val="0"/>
        </w:rPr>
        <w:t xml:space="preserve">Cuentas anuales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tabs>
          <w:tab w:val="center" w:pos="4252"/>
          <w:tab w:val="right" w:pos="8504"/>
        </w:tabs>
        <w:spacing w:after="0" w:afterAutospacing="0" w:line="240" w:lineRule="auto"/>
        <w:ind w:left="138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Ejercicio 2014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hyperlink r:id="rId7">
        <w:r w:rsidDel="00000000" w:rsidR="00000000" w:rsidRPr="00000000">
          <w:rPr>
            <w:color w:val="005aa1"/>
            <w:sz w:val="20"/>
            <w:szCs w:val="20"/>
            <w:rtl w:val="0"/>
          </w:rPr>
          <w:t xml:space="preserve">Certificado aprobación Junta General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hyperlink r:id="rId8">
        <w:r w:rsidDel="00000000" w:rsidR="00000000" w:rsidRPr="00000000">
          <w:rPr>
            <w:color w:val="005aa1"/>
            <w:sz w:val="20"/>
            <w:szCs w:val="20"/>
            <w:rtl w:val="0"/>
          </w:rPr>
          <w:t xml:space="preserve">Informe de Auditoría y Cuentas anuales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Fondos propios: 2.825.663,52 €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tabs>
          <w:tab w:val="center" w:pos="4252"/>
          <w:tab w:val="right" w:pos="8504"/>
        </w:tabs>
        <w:spacing w:after="0" w:afterAutospacing="0" w:line="240" w:lineRule="auto"/>
        <w:ind w:left="138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Ejercicio 2015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hyperlink r:id="rId9">
        <w:r w:rsidDel="00000000" w:rsidR="00000000" w:rsidRPr="00000000">
          <w:rPr>
            <w:color w:val="005aa1"/>
            <w:sz w:val="20"/>
            <w:szCs w:val="20"/>
            <w:rtl w:val="0"/>
          </w:rPr>
          <w:t xml:space="preserve">Certificado aprobación Junta General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hyperlink r:id="rId10">
        <w:r w:rsidDel="00000000" w:rsidR="00000000" w:rsidRPr="00000000">
          <w:rPr>
            <w:color w:val="005aa1"/>
            <w:sz w:val="20"/>
            <w:szCs w:val="20"/>
            <w:rtl w:val="0"/>
          </w:rPr>
          <w:t xml:space="preserve">Informe de Auditoría y Cuentas anuales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Fondos propios: 2.924.047,81 €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tabs>
          <w:tab w:val="center" w:pos="4252"/>
          <w:tab w:val="right" w:pos="8504"/>
        </w:tabs>
        <w:spacing w:after="0" w:afterAutospacing="0" w:line="240" w:lineRule="auto"/>
        <w:ind w:left="138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Ejercicio 2016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hyperlink r:id="rId11">
        <w:r w:rsidDel="00000000" w:rsidR="00000000" w:rsidRPr="00000000">
          <w:rPr>
            <w:color w:val="005aa1"/>
            <w:sz w:val="20"/>
            <w:szCs w:val="20"/>
            <w:rtl w:val="0"/>
          </w:rPr>
          <w:t xml:space="preserve">Certificado aprobación Junta General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hyperlink r:id="rId12">
        <w:r w:rsidDel="00000000" w:rsidR="00000000" w:rsidRPr="00000000">
          <w:rPr>
            <w:color w:val="005aa1"/>
            <w:sz w:val="20"/>
            <w:szCs w:val="20"/>
            <w:rtl w:val="0"/>
          </w:rPr>
          <w:t xml:space="preserve">Informe de Auditoría y Cuentas anuales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Fondos propios: 2.931.313,13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tabs>
          <w:tab w:val="center" w:pos="4252"/>
          <w:tab w:val="right" w:pos="8504"/>
        </w:tabs>
        <w:spacing w:after="0" w:afterAutospacing="0" w:line="240" w:lineRule="auto"/>
        <w:ind w:left="138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Ejercicio 2017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hyperlink r:id="rId13">
        <w:r w:rsidDel="00000000" w:rsidR="00000000" w:rsidRPr="00000000">
          <w:rPr>
            <w:color w:val="005aa1"/>
            <w:sz w:val="20"/>
            <w:szCs w:val="20"/>
            <w:rtl w:val="0"/>
          </w:rPr>
          <w:t xml:space="preserve">Certificado aprobación Junta General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hyperlink r:id="rId14">
        <w:r w:rsidDel="00000000" w:rsidR="00000000" w:rsidRPr="00000000">
          <w:rPr>
            <w:color w:val="005aa1"/>
            <w:sz w:val="20"/>
            <w:szCs w:val="20"/>
            <w:rtl w:val="0"/>
          </w:rPr>
          <w:t xml:space="preserve">Informe de Auditoría y Cuentas anuales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Fondos propios: 7.407.335,17 €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tabs>
          <w:tab w:val="center" w:pos="4252"/>
          <w:tab w:val="right" w:pos="8504"/>
        </w:tabs>
        <w:spacing w:after="0" w:afterAutospacing="0" w:line="240" w:lineRule="auto"/>
        <w:ind w:left="138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Ejercicio 2018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hyperlink r:id="rId15">
        <w:r w:rsidDel="00000000" w:rsidR="00000000" w:rsidRPr="00000000">
          <w:rPr>
            <w:color w:val="005aa1"/>
            <w:sz w:val="20"/>
            <w:szCs w:val="20"/>
            <w:rtl w:val="0"/>
          </w:rPr>
          <w:t xml:space="preserve">Certificado aprobación Junta General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hyperlink r:id="rId16">
        <w:r w:rsidDel="00000000" w:rsidR="00000000" w:rsidRPr="00000000">
          <w:rPr>
            <w:color w:val="005aa1"/>
            <w:sz w:val="20"/>
            <w:szCs w:val="20"/>
            <w:rtl w:val="0"/>
          </w:rPr>
          <w:t xml:space="preserve">Informe de Auditoría y Cuentas anuales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Fondos propios: 8.127.118,33 €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tabs>
          <w:tab w:val="center" w:pos="4252"/>
          <w:tab w:val="right" w:pos="8504"/>
        </w:tabs>
        <w:spacing w:after="0" w:afterAutospacing="0" w:line="240" w:lineRule="auto"/>
        <w:ind w:left="138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Ejercicio 2019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hyperlink r:id="rId17">
        <w:r w:rsidDel="00000000" w:rsidR="00000000" w:rsidRPr="00000000">
          <w:rPr>
            <w:color w:val="005aa1"/>
            <w:sz w:val="20"/>
            <w:szCs w:val="20"/>
            <w:rtl w:val="0"/>
          </w:rPr>
          <w:t xml:space="preserve">Certificado aprobación Junta General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hyperlink r:id="rId18">
        <w:r w:rsidDel="00000000" w:rsidR="00000000" w:rsidRPr="00000000">
          <w:rPr>
            <w:color w:val="005aa1"/>
            <w:sz w:val="20"/>
            <w:szCs w:val="20"/>
            <w:rtl w:val="0"/>
          </w:rPr>
          <w:t xml:space="preserve">Informe de Auditoría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tabs>
          <w:tab w:val="center" w:pos="4252"/>
          <w:tab w:val="right" w:pos="8504"/>
        </w:tabs>
        <w:spacing w:after="640" w:line="240" w:lineRule="auto"/>
        <w:ind w:left="240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Fondos propios: 12.344.683,18 €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shd w:fill="ffffff" w:val="clear"/>
        <w:tabs>
          <w:tab w:val="center" w:pos="4252"/>
          <w:tab w:val="right" w:pos="8504"/>
        </w:tabs>
        <w:spacing w:after="160" w:before="300" w:line="264" w:lineRule="auto"/>
        <w:rPr>
          <w:color w:val="0060ab"/>
          <w:sz w:val="34"/>
          <w:szCs w:val="34"/>
        </w:rPr>
      </w:pPr>
      <w:bookmarkStart w:colFirst="0" w:colLast="0" w:name="_a6d7gcxzhwcn" w:id="2"/>
      <w:bookmarkEnd w:id="2"/>
      <w:r w:rsidDel="00000000" w:rsidR="00000000" w:rsidRPr="00000000">
        <w:rPr>
          <w:color w:val="0060ab"/>
          <w:sz w:val="34"/>
          <w:szCs w:val="34"/>
          <w:rtl w:val="0"/>
        </w:rPr>
        <w:t xml:space="preserve">Informes de auditoría de cuentas y de fiscalización por los órganos de control externo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tabs>
          <w:tab w:val="center" w:pos="4252"/>
          <w:tab w:val="right" w:pos="8504"/>
        </w:tabs>
        <w:spacing w:after="0" w:afterAutospacing="0" w:line="240" w:lineRule="auto"/>
        <w:ind w:left="138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Auditoría de cumplimiento de la Intervención General del Cabildo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hyperlink r:id="rId19">
        <w:r w:rsidDel="00000000" w:rsidR="00000000" w:rsidRPr="00000000">
          <w:rPr>
            <w:color w:val="005aa1"/>
            <w:sz w:val="20"/>
            <w:szCs w:val="20"/>
            <w:rtl w:val="0"/>
          </w:rPr>
          <w:t xml:space="preserve">Ejercicio 2014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hyperlink r:id="rId20">
        <w:r w:rsidDel="00000000" w:rsidR="00000000" w:rsidRPr="00000000">
          <w:rPr>
            <w:color w:val="005aa1"/>
            <w:sz w:val="20"/>
            <w:szCs w:val="20"/>
            <w:rtl w:val="0"/>
          </w:rPr>
          <w:t xml:space="preserve">Ejercicio 2015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hyperlink r:id="rId21">
        <w:r w:rsidDel="00000000" w:rsidR="00000000" w:rsidRPr="00000000">
          <w:rPr>
            <w:color w:val="005aa1"/>
            <w:sz w:val="20"/>
            <w:szCs w:val="20"/>
            <w:rtl w:val="0"/>
          </w:rPr>
          <w:t xml:space="preserve">Ejercicio 2016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hyperlink r:id="rId22">
        <w:r w:rsidDel="00000000" w:rsidR="00000000" w:rsidRPr="00000000">
          <w:rPr>
            <w:color w:val="005aa1"/>
            <w:sz w:val="20"/>
            <w:szCs w:val="20"/>
            <w:rtl w:val="0"/>
          </w:rPr>
          <w:t xml:space="preserve">Ejercicio 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tabs>
          <w:tab w:val="center" w:pos="4252"/>
          <w:tab w:val="right" w:pos="8504"/>
        </w:tabs>
        <w:spacing w:after="0" w:afterAutospacing="0" w:line="240" w:lineRule="auto"/>
        <w:ind w:left="2400" w:hanging="360"/>
      </w:pPr>
      <w:hyperlink r:id="rId23">
        <w:r w:rsidDel="00000000" w:rsidR="00000000" w:rsidRPr="00000000">
          <w:rPr>
            <w:color w:val="005aa1"/>
            <w:sz w:val="20"/>
            <w:szCs w:val="20"/>
            <w:rtl w:val="0"/>
          </w:rPr>
          <w:t xml:space="preserve">Ejercicio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tabs>
          <w:tab w:val="center" w:pos="4252"/>
          <w:tab w:val="right" w:pos="8504"/>
        </w:tabs>
        <w:spacing w:after="640" w:line="240" w:lineRule="auto"/>
        <w:ind w:left="2400" w:hanging="360"/>
      </w:pPr>
      <w:hyperlink r:id="rId24">
        <w:r w:rsidDel="00000000" w:rsidR="00000000" w:rsidRPr="00000000">
          <w:rPr>
            <w:color w:val="005aa1"/>
            <w:sz w:val="20"/>
            <w:szCs w:val="20"/>
            <w:rtl w:val="0"/>
          </w:rPr>
          <w:t xml:space="preserve">Ejercicio 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pos="4252"/>
          <w:tab w:val="right" w:pos="8504"/>
        </w:tabs>
        <w:spacing w:after="640" w:line="240" w:lineRule="auto"/>
        <w:rPr>
          <w:color w:val="005aa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pos="4252"/>
          <w:tab w:val="right" w:pos="8504"/>
        </w:tabs>
        <w:spacing w:after="640" w:line="240" w:lineRule="auto"/>
        <w:rPr>
          <w:color w:val="005aa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tabs>
          <w:tab w:val="center" w:pos="4252"/>
          <w:tab w:val="right" w:pos="8504"/>
        </w:tabs>
        <w:spacing w:after="300" w:line="24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No se realizan gastos de publicidad institucional en la entidad</w:t>
      </w:r>
    </w:p>
    <w:p w:rsidR="00000000" w:rsidDel="00000000" w:rsidP="00000000" w:rsidRDefault="00000000" w:rsidRPr="00000000" w14:paraId="00000030">
      <w:pPr>
        <w:shd w:fill="ffffff" w:val="clear"/>
        <w:tabs>
          <w:tab w:val="center" w:pos="4252"/>
          <w:tab w:val="right" w:pos="8504"/>
        </w:tabs>
        <w:spacing w:after="300" w:line="24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Importe patrocinios aprobados en el 2019:  132.326,61 € </w:t>
      </w:r>
    </w:p>
    <w:p w:rsidR="00000000" w:rsidDel="00000000" w:rsidP="00000000" w:rsidRDefault="00000000" w:rsidRPr="00000000" w14:paraId="00000031">
      <w:pPr>
        <w:shd w:fill="ffffff" w:val="clear"/>
        <w:tabs>
          <w:tab w:val="center" w:pos="4252"/>
          <w:tab w:val="right" w:pos="8504"/>
        </w:tabs>
        <w:spacing w:after="100" w:before="40" w:line="240" w:lineRule="auto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Fecha de Actualización: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17 de septiembre de 2020.</w:t>
      </w:r>
    </w:p>
    <w:p w:rsidR="00000000" w:rsidDel="00000000" w:rsidP="00000000" w:rsidRDefault="00000000" w:rsidRPr="00000000" w14:paraId="00000032">
      <w:pPr>
        <w:shd w:fill="ffffff" w:val="clear"/>
        <w:tabs>
          <w:tab w:val="center" w:pos="4252"/>
          <w:tab w:val="right" w:pos="8504"/>
        </w:tabs>
        <w:spacing w:after="100" w:before="40" w:line="240" w:lineRule="auto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Periodicidad: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Cada vez que se se actualice el ejercicio</w:t>
      </w:r>
    </w:p>
    <w:p w:rsidR="00000000" w:rsidDel="00000000" w:rsidP="00000000" w:rsidRDefault="00000000" w:rsidRPr="00000000" w14:paraId="00000033">
      <w:pPr>
        <w:shd w:fill="ffffff" w:val="clear"/>
        <w:tabs>
          <w:tab w:val="center" w:pos="4252"/>
          <w:tab w:val="right" w:pos="8504"/>
        </w:tabs>
        <w:spacing w:after="100" w:before="40" w:line="240" w:lineRule="auto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Tipo de información: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Económico – financiero.</w:t>
      </w:r>
    </w:p>
    <w:p w:rsidR="00000000" w:rsidDel="00000000" w:rsidP="00000000" w:rsidRDefault="00000000" w:rsidRPr="00000000" w14:paraId="00000034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25" w:type="default"/>
      <w:footerReference r:id="rId2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center" w:pos="4252"/>
        <w:tab w:val="right" w:pos="8504"/>
      </w:tabs>
      <w:spacing w:line="240" w:lineRule="auto"/>
      <w:ind w:right="360"/>
      <w:rPr>
        <w:color w:val="bfbfbf"/>
        <w:sz w:val="16"/>
        <w:szCs w:val="16"/>
      </w:rPr>
    </w:pPr>
    <w:r w:rsidDel="00000000" w:rsidR="00000000" w:rsidRPr="00000000">
      <w:rPr>
        <w:color w:val="bfbfbf"/>
        <w:sz w:val="16"/>
        <w:szCs w:val="16"/>
        <w:rtl w:val="0"/>
      </w:rPr>
      <w:t xml:space="preserve">Avda. de la Feria nº 1</w:t>
    </w:r>
  </w:p>
  <w:p w:rsidR="00000000" w:rsidDel="00000000" w:rsidP="00000000" w:rsidRDefault="00000000" w:rsidRPr="00000000" w14:paraId="00000037">
    <w:pPr>
      <w:tabs>
        <w:tab w:val="center" w:pos="4252"/>
        <w:tab w:val="right" w:pos="8504"/>
      </w:tabs>
      <w:spacing w:line="240" w:lineRule="auto"/>
      <w:rPr>
        <w:color w:val="bfbfbf"/>
        <w:sz w:val="16"/>
        <w:szCs w:val="16"/>
      </w:rPr>
    </w:pPr>
    <w:r w:rsidDel="00000000" w:rsidR="00000000" w:rsidRPr="00000000">
      <w:rPr>
        <w:color w:val="bfbfbf"/>
        <w:sz w:val="16"/>
        <w:szCs w:val="16"/>
        <w:rtl w:val="0"/>
      </w:rPr>
      <w:t xml:space="preserve">35012  Las Palmas de Gran Canaria</w:t>
    </w:r>
  </w:p>
  <w:p w:rsidR="00000000" w:rsidDel="00000000" w:rsidP="00000000" w:rsidRDefault="00000000" w:rsidRPr="00000000" w14:paraId="00000038">
    <w:pPr>
      <w:tabs>
        <w:tab w:val="center" w:pos="4252"/>
        <w:tab w:val="right" w:pos="8504"/>
      </w:tabs>
      <w:spacing w:line="240" w:lineRule="auto"/>
      <w:rPr>
        <w:color w:val="bfbfbf"/>
        <w:sz w:val="16"/>
        <w:szCs w:val="16"/>
      </w:rPr>
    </w:pPr>
    <w:r w:rsidDel="00000000" w:rsidR="00000000" w:rsidRPr="00000000">
      <w:rPr>
        <w:color w:val="bfbfbf"/>
        <w:sz w:val="16"/>
        <w:szCs w:val="16"/>
        <w:rtl w:val="0"/>
      </w:rPr>
      <w:t xml:space="preserve">+ 34 928 424 600</w:t>
    </w:r>
  </w:p>
  <w:p w:rsidR="00000000" w:rsidDel="00000000" w:rsidP="00000000" w:rsidRDefault="00000000" w:rsidRPr="00000000" w14:paraId="00000039">
    <w:pPr>
      <w:tabs>
        <w:tab w:val="center" w:pos="4252"/>
        <w:tab w:val="right" w:pos="8504"/>
      </w:tabs>
      <w:spacing w:line="240" w:lineRule="auto"/>
      <w:rPr>
        <w:color w:val="bfbfbf"/>
        <w:sz w:val="16"/>
        <w:szCs w:val="16"/>
      </w:rPr>
    </w:pPr>
    <w:hyperlink r:id="rId1">
      <w:r w:rsidDel="00000000" w:rsidR="00000000" w:rsidRPr="00000000">
        <w:rPr>
          <w:color w:val="0563c1"/>
          <w:sz w:val="16"/>
          <w:szCs w:val="16"/>
          <w:u w:val="single"/>
          <w:rtl w:val="0"/>
        </w:rPr>
        <w:t xml:space="preserve">www.spegc.org</w:t>
      </w:r>
    </w:hyperlink>
    <w:r w:rsidDel="00000000" w:rsidR="00000000" w:rsidRPr="00000000">
      <w:rPr>
        <w:color w:val="bfbfbf"/>
        <w:sz w:val="16"/>
        <w:szCs w:val="16"/>
        <w:rtl w:val="0"/>
      </w:rPr>
      <w:t xml:space="preserve">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3A">
    <w:pPr>
      <w:tabs>
        <w:tab w:val="center" w:pos="4252"/>
        <w:tab w:val="right" w:pos="8504"/>
      </w:tabs>
      <w:spacing w:line="240" w:lineRule="auto"/>
      <w:rPr>
        <w:color w:val="bfbfb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tabs>
        <w:tab w:val="center" w:pos="4252"/>
        <w:tab w:val="right" w:pos="8504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  <w:color w:val="bfbfbf"/>
        <w:sz w:val="16"/>
        <w:szCs w:val="16"/>
        <w:rtl w:val="0"/>
      </w:rPr>
      <w:t xml:space="preserve">Sociedad inscrita en el Registro Mercantil de Las Palmas, folio 119, del libro 1351, hoja GC 18308, inscripción 1ª, N.I.F. A35483221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pos="4252"/>
        <w:tab w:val="right" w:pos="8504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-342899</wp:posOffset>
          </wp:positionV>
          <wp:extent cx="2718614" cy="1919288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8614" cy="19192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pegc.org/wp-content/uploads/2017/01/Auditoria-Cumplimiento2015.pdf" TargetMode="External"/><Relationship Id="rId22" Type="http://schemas.openxmlformats.org/officeDocument/2006/relationships/hyperlink" Target="https://www.spegc.org/wp-content/uploads/2018/10/auditoria-cumplimiento-cabildo-2017.pdf" TargetMode="External"/><Relationship Id="rId21" Type="http://schemas.openxmlformats.org/officeDocument/2006/relationships/hyperlink" Target="https://www.spegc.org/wp-content/uploads/2017/12/auditoria-cumplimiento-cabildo-2016.pdf" TargetMode="External"/><Relationship Id="rId24" Type="http://schemas.openxmlformats.org/officeDocument/2006/relationships/hyperlink" Target="https://www.spegc.org/wp-content/uploads/2020/09/auditoria-cumplimiento-cabildo-2019.pdf" TargetMode="External"/><Relationship Id="rId23" Type="http://schemas.openxmlformats.org/officeDocument/2006/relationships/hyperlink" Target="https://www.spegc.org/wp-content/uploads/2019/08/auditoria-cumplimiento-cabildo-2018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pegc.org/wp-content/uploads/2017/01/CERTIFICADO-APROBACIO%CC%81N-CUENTAS-ANUALES-SPEGC-2015-julio-2016_1.pdf" TargetMode="External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spegc.org/wp-content/uploads/2020/06/cuenta-de-perdidas-y-ganancias-estado-de-prevision-de-ingresos-y-gastos-anual2019.xlsx" TargetMode="External"/><Relationship Id="rId7" Type="http://schemas.openxmlformats.org/officeDocument/2006/relationships/hyperlink" Target="https://www.spegc.org/wp-content/uploads/2017/01/CERTIFICADO-APROBACIO%CC%81N-CUENTAS-ANUALES-SPEGC-2014-mayo-2015_1.pdf" TargetMode="External"/><Relationship Id="rId8" Type="http://schemas.openxmlformats.org/officeDocument/2006/relationships/hyperlink" Target="https://www.spegc.org/wp-content/uploads/2016/09/Informe-Auditoria-2014-Ernst-Young-1.pdf" TargetMode="External"/><Relationship Id="rId11" Type="http://schemas.openxmlformats.org/officeDocument/2006/relationships/hyperlink" Target="https://www.spegc.org/wp-content/uploads/2016/09/CERTIFICADO-JUNTA-26.05.2017-APROBACIO%CC%81N-CUENTAS-ANUALES-2016.pdf" TargetMode="External"/><Relationship Id="rId10" Type="http://schemas.openxmlformats.org/officeDocument/2006/relationships/hyperlink" Target="https://www.spegc.org/wp-content/uploads/2016/09/Informe-Auditoria-2015-Ernst-Young.pdf" TargetMode="External"/><Relationship Id="rId13" Type="http://schemas.openxmlformats.org/officeDocument/2006/relationships/hyperlink" Target="https://www.spegc.org/wp-content/uploads/2018/06/certificado-aprobacion-cuentas-anuales-spegc-2017-junio-2018.pdf" TargetMode="External"/><Relationship Id="rId12" Type="http://schemas.openxmlformats.org/officeDocument/2006/relationships/hyperlink" Target="https://www.spegc.org/wp-content/uploads/2016/09/Informe-Auditoria-2016-Ernst-Young.pdf" TargetMode="External"/><Relationship Id="rId15" Type="http://schemas.openxmlformats.org/officeDocument/2006/relationships/hyperlink" Target="https://www.spegc.org/wp-content/uploads/2019/08/certificado-aprobacion-cuentas-anuales-spegc-2018-29-07-2019.pdf" TargetMode="External"/><Relationship Id="rId14" Type="http://schemas.openxmlformats.org/officeDocument/2006/relationships/hyperlink" Target="https://www.spegc.org/wp-content/uploads/2018/06/informe-auditoria-2017.pdf" TargetMode="External"/><Relationship Id="rId17" Type="http://schemas.openxmlformats.org/officeDocument/2006/relationships/hyperlink" Target="https://www.spegc.org/wp-content/uploads/2020/09/certificado-aprobacion-cuentas-anuales-spegc-2019-31-07-2020.pdf" TargetMode="External"/><Relationship Id="rId16" Type="http://schemas.openxmlformats.org/officeDocument/2006/relationships/hyperlink" Target="https://www.spegc.org/wp-content/uploads/2019/08/informe-auditoria-2018.pdf" TargetMode="External"/><Relationship Id="rId19" Type="http://schemas.openxmlformats.org/officeDocument/2006/relationships/hyperlink" Target="https://www.spegc.org/wp-content/uploads/2017/01/Auditoria-Cumplimiento2014pdf.pdf" TargetMode="External"/><Relationship Id="rId18" Type="http://schemas.openxmlformats.org/officeDocument/2006/relationships/hyperlink" Target="https://www.spegc.org/wp-content/uploads/2020/09/informe-auditoria-y-opinion-2019.pdf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pegc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